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25254" w14:textId="77777777" w:rsidR="00247C8B" w:rsidRPr="004437A7" w:rsidRDefault="00247C8B" w:rsidP="005A550D">
      <w:pPr>
        <w:keepNext/>
        <w:tabs>
          <w:tab w:val="left" w:pos="924"/>
          <w:tab w:val="left" w:pos="1848"/>
          <w:tab w:val="left" w:pos="2773"/>
          <w:tab w:val="left" w:pos="3697"/>
          <w:tab w:val="left" w:pos="4621"/>
          <w:tab w:val="left" w:pos="5545"/>
          <w:tab w:val="left" w:pos="6469"/>
          <w:tab w:val="left" w:pos="7394"/>
          <w:tab w:val="left" w:pos="8318"/>
          <w:tab w:val="right" w:pos="8789"/>
        </w:tabs>
        <w:spacing w:before="400" w:after="120" w:line="276" w:lineRule="auto"/>
        <w:contextualSpacing/>
        <w:jc w:val="both"/>
        <w:outlineLvl w:val="0"/>
        <w:rPr>
          <w:rFonts w:ascii="Arial" w:eastAsia="Times New Roman" w:hAnsi="Arial" w:cs="Arial"/>
          <w:b/>
          <w:kern w:val="28"/>
        </w:rPr>
      </w:pPr>
      <w:bookmarkStart w:id="0" w:name="sTOC"/>
      <w:bookmarkStart w:id="1" w:name="_Toc355867332"/>
      <w:bookmarkEnd w:id="0"/>
      <w:r w:rsidRPr="004437A7">
        <w:rPr>
          <w:rFonts w:ascii="Arial" w:eastAsia="Times New Roman" w:hAnsi="Arial" w:cs="Arial"/>
          <w:b/>
          <w:kern w:val="28"/>
        </w:rPr>
        <w:t>End User Licence Agreement</w:t>
      </w:r>
      <w:bookmarkStart w:id="2" w:name="Parties"/>
      <w:bookmarkStart w:id="3" w:name="_Toc501508574"/>
      <w:bookmarkStart w:id="4" w:name="_Toc521389381"/>
      <w:bookmarkStart w:id="5" w:name="_Toc3873055"/>
      <w:bookmarkStart w:id="6" w:name="Background"/>
      <w:bookmarkEnd w:id="1"/>
      <w:bookmarkEnd w:id="2"/>
    </w:p>
    <w:p w14:paraId="2C0D3423" w14:textId="77777777" w:rsidR="00247C8B" w:rsidRPr="004437A7" w:rsidRDefault="00247C8B" w:rsidP="005A550D">
      <w:pPr>
        <w:keepNext/>
        <w:tabs>
          <w:tab w:val="left" w:pos="924"/>
          <w:tab w:val="left" w:pos="1848"/>
          <w:tab w:val="left" w:pos="2773"/>
          <w:tab w:val="left" w:pos="3697"/>
          <w:tab w:val="left" w:pos="4621"/>
          <w:tab w:val="left" w:pos="5545"/>
          <w:tab w:val="left" w:pos="6469"/>
          <w:tab w:val="left" w:pos="7394"/>
          <w:tab w:val="left" w:pos="8318"/>
          <w:tab w:val="right" w:pos="8789"/>
        </w:tabs>
        <w:spacing w:before="400" w:after="120" w:line="276" w:lineRule="auto"/>
        <w:contextualSpacing/>
        <w:jc w:val="both"/>
        <w:outlineLvl w:val="0"/>
        <w:rPr>
          <w:rFonts w:ascii="Arial" w:eastAsia="Times New Roman" w:hAnsi="Arial" w:cs="Arial"/>
          <w:b/>
          <w:kern w:val="28"/>
        </w:rPr>
      </w:pPr>
      <w:bookmarkStart w:id="7" w:name="_Toc355867333"/>
    </w:p>
    <w:p w14:paraId="1195F178" w14:textId="77777777" w:rsidR="00247C8B" w:rsidRPr="004437A7" w:rsidRDefault="00247C8B" w:rsidP="005A550D">
      <w:pPr>
        <w:keepNext/>
        <w:spacing w:before="400" w:after="120" w:line="276" w:lineRule="auto"/>
        <w:contextualSpacing/>
        <w:jc w:val="both"/>
        <w:outlineLvl w:val="0"/>
        <w:rPr>
          <w:rFonts w:ascii="Arial" w:eastAsia="Times New Roman" w:hAnsi="Arial" w:cs="Arial"/>
          <w:b/>
          <w:kern w:val="28"/>
        </w:rPr>
      </w:pPr>
      <w:r w:rsidRPr="004437A7">
        <w:rPr>
          <w:rFonts w:ascii="Arial" w:eastAsia="Times New Roman" w:hAnsi="Arial" w:cs="Arial"/>
          <w:b/>
          <w:kern w:val="28"/>
        </w:rPr>
        <w:t>Background</w:t>
      </w:r>
      <w:bookmarkEnd w:id="3"/>
      <w:bookmarkEnd w:id="4"/>
      <w:bookmarkEnd w:id="5"/>
      <w:bookmarkEnd w:id="7"/>
      <w:r w:rsidRPr="004437A7">
        <w:rPr>
          <w:rFonts w:ascii="Arial" w:eastAsia="Times New Roman" w:hAnsi="Arial" w:cs="Arial"/>
          <w:b/>
          <w:kern w:val="28"/>
        </w:rPr>
        <w:t xml:space="preserve"> </w:t>
      </w:r>
    </w:p>
    <w:p w14:paraId="405D3866" w14:textId="77777777" w:rsidR="00247C8B" w:rsidRPr="000704D6" w:rsidRDefault="00247C8B" w:rsidP="005A550D">
      <w:pPr>
        <w:spacing w:before="120" w:after="120" w:line="276" w:lineRule="auto"/>
        <w:jc w:val="both"/>
        <w:rPr>
          <w:rFonts w:ascii="Arial" w:eastAsia="Times New Roman" w:hAnsi="Arial" w:cs="Arial"/>
        </w:rPr>
      </w:pPr>
      <w:r w:rsidRPr="00115AAC">
        <w:rPr>
          <w:rFonts w:ascii="Arial" w:eastAsia="Times New Roman" w:hAnsi="Arial" w:cs="Arial"/>
        </w:rPr>
        <w:t>This End User License Agreement (</w:t>
      </w:r>
      <w:r w:rsidRPr="00115AAC">
        <w:rPr>
          <w:rFonts w:ascii="Arial" w:eastAsia="Times New Roman" w:hAnsi="Arial" w:cs="Arial"/>
          <w:b/>
        </w:rPr>
        <w:t>EULA</w:t>
      </w:r>
      <w:r w:rsidRPr="00115AAC">
        <w:rPr>
          <w:rFonts w:ascii="Arial" w:eastAsia="Times New Roman" w:hAnsi="Arial" w:cs="Arial"/>
        </w:rPr>
        <w:t>) is a legal agreement between [I</w:t>
      </w:r>
      <w:r w:rsidRPr="00115AAC">
        <w:rPr>
          <w:rFonts w:ascii="Arial" w:eastAsia="Times New Roman" w:hAnsi="Arial" w:cs="Arial"/>
          <w:highlight w:val="yellow"/>
        </w:rPr>
        <w:t>NSERT END USER</w:t>
      </w:r>
      <w:r w:rsidRPr="00115AAC">
        <w:rPr>
          <w:rFonts w:ascii="Arial" w:eastAsia="Times New Roman" w:hAnsi="Arial" w:cs="Arial"/>
        </w:rPr>
        <w:t>] (</w:t>
      </w:r>
      <w:r w:rsidRPr="00115AAC">
        <w:rPr>
          <w:rFonts w:ascii="Arial" w:eastAsia="Times New Roman" w:hAnsi="Arial" w:cs="Arial"/>
          <w:b/>
        </w:rPr>
        <w:t>You</w:t>
      </w:r>
      <w:r w:rsidRPr="000704D6">
        <w:rPr>
          <w:rFonts w:ascii="Arial" w:eastAsia="Times New Roman" w:hAnsi="Arial" w:cs="Arial"/>
        </w:rPr>
        <w:t>) and Search365 Pty Ltd ACN 126 470 380 (</w:t>
      </w:r>
      <w:r w:rsidRPr="000704D6">
        <w:rPr>
          <w:rFonts w:ascii="Arial" w:eastAsia="Times New Roman" w:hAnsi="Arial" w:cs="Arial"/>
          <w:b/>
        </w:rPr>
        <w:t>S365</w:t>
      </w:r>
      <w:r w:rsidRPr="000704D6">
        <w:rPr>
          <w:rFonts w:ascii="Arial" w:eastAsia="Times New Roman" w:hAnsi="Arial" w:cs="Arial"/>
        </w:rPr>
        <w:t>) for the Product.</w:t>
      </w:r>
    </w:p>
    <w:p w14:paraId="5349768C" w14:textId="2B231433" w:rsidR="00247C8B" w:rsidRPr="000704D6" w:rsidRDefault="00247C8B" w:rsidP="005A550D">
      <w:pPr>
        <w:spacing w:before="120" w:after="120" w:line="276" w:lineRule="auto"/>
        <w:jc w:val="both"/>
        <w:rPr>
          <w:rFonts w:ascii="Arial" w:eastAsia="Times New Roman" w:hAnsi="Arial" w:cs="Arial"/>
        </w:rPr>
      </w:pPr>
      <w:r w:rsidRPr="000704D6">
        <w:rPr>
          <w:rFonts w:ascii="Arial" w:eastAsia="Times New Roman" w:hAnsi="Arial" w:cs="Arial"/>
        </w:rPr>
        <w:t xml:space="preserve">By installing, copying or otherwise using the Product, or allowing </w:t>
      </w:r>
      <w:r w:rsidR="003A58B1" w:rsidRPr="000704D6">
        <w:rPr>
          <w:rFonts w:ascii="Arial" w:eastAsia="Times New Roman" w:hAnsi="Arial" w:cs="Arial"/>
        </w:rPr>
        <w:t>S</w:t>
      </w:r>
      <w:r w:rsidRPr="000704D6">
        <w:rPr>
          <w:rFonts w:ascii="Arial" w:eastAsia="Times New Roman" w:hAnsi="Arial" w:cs="Arial"/>
        </w:rPr>
        <w:t xml:space="preserve">365 or a nominated third party to install or facilitate the use of the Product, </w:t>
      </w:r>
      <w:proofErr w:type="gramStart"/>
      <w:r w:rsidRPr="000704D6">
        <w:rPr>
          <w:rFonts w:ascii="Arial" w:eastAsia="Times New Roman" w:hAnsi="Arial" w:cs="Arial"/>
        </w:rPr>
        <w:t>You</w:t>
      </w:r>
      <w:proofErr w:type="gramEnd"/>
      <w:r w:rsidRPr="000704D6">
        <w:rPr>
          <w:rFonts w:ascii="Arial" w:eastAsia="Times New Roman" w:hAnsi="Arial" w:cs="Arial"/>
        </w:rPr>
        <w:t xml:space="preserve"> agree to be bound by the terms of this EULA. </w:t>
      </w:r>
    </w:p>
    <w:p w14:paraId="4455BC5D" w14:textId="77777777"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color w:val="auto"/>
          <w:kern w:val="28"/>
          <w:sz w:val="22"/>
          <w:szCs w:val="22"/>
        </w:rPr>
      </w:pPr>
      <w:bookmarkStart w:id="8" w:name="_Toc478546849"/>
      <w:bookmarkStart w:id="9" w:name="_Toc478636901"/>
      <w:bookmarkStart w:id="10" w:name="_Toc478781540"/>
      <w:bookmarkStart w:id="11" w:name="_Toc478985045"/>
      <w:bookmarkStart w:id="12" w:name="_Toc479037296"/>
      <w:bookmarkStart w:id="13" w:name="_Toc482097872"/>
      <w:bookmarkStart w:id="14" w:name="_Toc482170720"/>
      <w:bookmarkStart w:id="15" w:name="_Toc482766458"/>
      <w:bookmarkStart w:id="16" w:name="_Toc482778409"/>
      <w:bookmarkStart w:id="17" w:name="_Toc483707818"/>
      <w:bookmarkStart w:id="18" w:name="_Toc485018089"/>
      <w:bookmarkStart w:id="19" w:name="_Toc485471369"/>
      <w:bookmarkStart w:id="20" w:name="_Toc485472957"/>
      <w:bookmarkStart w:id="21" w:name="_Toc485719329"/>
      <w:bookmarkStart w:id="22" w:name="_Toc485745986"/>
      <w:bookmarkStart w:id="23" w:name="_Toc485746359"/>
      <w:bookmarkStart w:id="24" w:name="_Toc485782820"/>
      <w:bookmarkStart w:id="25" w:name="_Toc521389400"/>
      <w:bookmarkStart w:id="26" w:name="_Toc3873074"/>
      <w:bookmarkStart w:id="27" w:name="_Toc355867335"/>
      <w:bookmarkStart w:id="28" w:name="_Toc469554008"/>
      <w:bookmarkStart w:id="29" w:name="_Toc469556033"/>
      <w:bookmarkStart w:id="30" w:name="_Toc469559321"/>
      <w:bookmarkStart w:id="31" w:name="_Toc478533778"/>
      <w:bookmarkStart w:id="32" w:name="_Toc478546827"/>
      <w:bookmarkStart w:id="33" w:name="_Toc478636878"/>
      <w:bookmarkStart w:id="34" w:name="_Toc478781517"/>
      <w:bookmarkStart w:id="35" w:name="_Toc478985022"/>
      <w:bookmarkStart w:id="36" w:name="_Toc479037273"/>
      <w:bookmarkStart w:id="37" w:name="_Toc482097850"/>
      <w:bookmarkStart w:id="38" w:name="_Toc482170701"/>
      <w:bookmarkStart w:id="39" w:name="_Toc482766438"/>
      <w:bookmarkStart w:id="40" w:name="_Toc482778389"/>
      <w:bookmarkStart w:id="41" w:name="_Toc483707797"/>
      <w:bookmarkStart w:id="42" w:name="_Toc485018068"/>
      <w:bookmarkStart w:id="43" w:name="_Toc485471348"/>
      <w:bookmarkStart w:id="44" w:name="_Toc485472936"/>
      <w:bookmarkStart w:id="45" w:name="_Toc485719307"/>
      <w:bookmarkStart w:id="46" w:name="_Toc485745964"/>
      <w:bookmarkStart w:id="47" w:name="_Toc485746337"/>
      <w:bookmarkStart w:id="48" w:name="_Toc485782798"/>
      <w:bookmarkStart w:id="49" w:name="_Toc443447944"/>
      <w:bookmarkEnd w:id="6"/>
      <w:r w:rsidRPr="004437A7">
        <w:rPr>
          <w:rFonts w:ascii="Arial" w:eastAsia="Times New Roman" w:hAnsi="Arial" w:cs="Times New Roman"/>
          <w:b/>
          <w:color w:val="auto"/>
          <w:kern w:val="28"/>
          <w:sz w:val="22"/>
          <w:szCs w:val="22"/>
        </w:rPr>
        <w:t>Definitions</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28281E05" w14:textId="347F1455" w:rsidR="00247C8B" w:rsidRPr="00115AAC" w:rsidRDefault="00247C8B" w:rsidP="005A550D">
      <w:pPr>
        <w:pStyle w:val="ListParagraph"/>
        <w:numPr>
          <w:ilvl w:val="1"/>
          <w:numId w:val="6"/>
        </w:numPr>
        <w:spacing w:before="240" w:after="0" w:line="276" w:lineRule="auto"/>
        <w:ind w:left="709" w:hanging="709"/>
        <w:jc w:val="both"/>
        <w:rPr>
          <w:rFonts w:ascii="Arial" w:eastAsia="Times New Roman" w:hAnsi="Arial" w:cs="Arial"/>
        </w:rPr>
      </w:pPr>
      <w:bookmarkStart w:id="50" w:name="_Toc443448004"/>
      <w:bookmarkStart w:id="51" w:name="_Toc447012573"/>
      <w:bookmarkStart w:id="52" w:name="_Toc447099874"/>
      <w:bookmarkStart w:id="53" w:name="_Toc447601906"/>
      <w:bookmarkStart w:id="54" w:name="_Toc465753119"/>
      <w:bookmarkStart w:id="55" w:name="_Toc465753370"/>
      <w:bookmarkStart w:id="56" w:name="_Toc465759096"/>
      <w:bookmarkStart w:id="57" w:name="_Toc465771191"/>
      <w:bookmarkStart w:id="58" w:name="_Toc470665539"/>
      <w:bookmarkStart w:id="59" w:name="_Toc470688377"/>
      <w:bookmarkStart w:id="60" w:name="_Toc470689760"/>
      <w:bookmarkStart w:id="61" w:name="_Toc472939112"/>
      <w:bookmarkStart w:id="62" w:name="_Toc473713748"/>
      <w:bookmarkStart w:id="63" w:name="_Toc473717591"/>
      <w:bookmarkStart w:id="64" w:name="_Toc474139315"/>
      <w:bookmarkStart w:id="65" w:name="_Toc474226765"/>
      <w:bookmarkStart w:id="66" w:name="_Toc474228768"/>
      <w:bookmarkStart w:id="67" w:name="_Toc474731316"/>
      <w:bookmarkStart w:id="68" w:name="_Toc475265567"/>
      <w:bookmarkStart w:id="69" w:name="_Toc475268996"/>
      <w:bookmarkStart w:id="70" w:name="_Toc478546851"/>
      <w:bookmarkStart w:id="71" w:name="_Toc478636903"/>
      <w:bookmarkStart w:id="72" w:name="_Toc478781542"/>
      <w:bookmarkStart w:id="73" w:name="_Toc478985047"/>
      <w:bookmarkStart w:id="74" w:name="_Toc479037298"/>
      <w:bookmarkStart w:id="75" w:name="_Toc482097874"/>
      <w:bookmarkStart w:id="76" w:name="_Toc482170722"/>
      <w:bookmarkStart w:id="77" w:name="_Toc482766460"/>
      <w:bookmarkStart w:id="78" w:name="_Toc482778411"/>
      <w:bookmarkStart w:id="79" w:name="_Toc483707820"/>
      <w:bookmarkStart w:id="80" w:name="_Toc485018091"/>
      <w:bookmarkStart w:id="81" w:name="_Toc485471371"/>
      <w:bookmarkStart w:id="82" w:name="_Toc485472959"/>
      <w:bookmarkStart w:id="83" w:name="_Toc485719331"/>
      <w:bookmarkStart w:id="84" w:name="_Toc485745988"/>
      <w:bookmarkStart w:id="85" w:name="_Toc485746361"/>
      <w:bookmarkStart w:id="86" w:name="_Toc485782822"/>
      <w:r w:rsidRPr="00115AAC">
        <w:rPr>
          <w:rFonts w:ascii="Arial" w:eastAsia="Times New Roman" w:hAnsi="Arial" w:cs="Arial"/>
        </w:rPr>
        <w:t>In this</w:t>
      </w:r>
      <w:r w:rsidR="00A624FB" w:rsidRPr="00115AAC">
        <w:rPr>
          <w:rFonts w:ascii="Arial" w:eastAsia="Times New Roman" w:hAnsi="Arial" w:cs="Arial"/>
        </w:rPr>
        <w:t xml:space="preserve"> EULA</w:t>
      </w:r>
      <w:r w:rsidRPr="00115AAC">
        <w:rPr>
          <w:rFonts w:ascii="Arial" w:eastAsia="Times New Roman" w:hAnsi="Arial" w:cs="Arial"/>
        </w:rPr>
        <w:t xml:space="preserve"> the following definitions apply:</w:t>
      </w:r>
    </w:p>
    <w:p w14:paraId="2D4A5F90" w14:textId="77777777" w:rsidR="008F0467" w:rsidRPr="00115AAC" w:rsidRDefault="008F0467" w:rsidP="009726C8">
      <w:pPr>
        <w:widowControl w:val="0"/>
        <w:spacing w:line="240" w:lineRule="auto"/>
        <w:ind w:left="680"/>
        <w:rPr>
          <w:rFonts w:ascii="Arial" w:hAnsi="Arial" w:cs="Arial"/>
          <w:b/>
        </w:rPr>
      </w:pPr>
    </w:p>
    <w:p w14:paraId="5D470D9B" w14:textId="157464C4" w:rsidR="003000B8" w:rsidRPr="00A83AD7" w:rsidRDefault="003000B8" w:rsidP="009726C8">
      <w:pPr>
        <w:widowControl w:val="0"/>
        <w:spacing w:line="240" w:lineRule="auto"/>
        <w:ind w:left="680"/>
        <w:rPr>
          <w:rFonts w:ascii="Arial" w:hAnsi="Arial" w:cs="Arial"/>
        </w:rPr>
      </w:pPr>
      <w:r w:rsidRPr="005214A2">
        <w:rPr>
          <w:rFonts w:ascii="Arial" w:hAnsi="Arial" w:cs="Arial"/>
          <w:b/>
        </w:rPr>
        <w:t xml:space="preserve">Confidential Information </w:t>
      </w:r>
      <w:r w:rsidRPr="005214A2">
        <w:rPr>
          <w:rFonts w:ascii="Arial" w:hAnsi="Arial" w:cs="Arial"/>
        </w:rPr>
        <w:t xml:space="preserve">means all information which is: </w:t>
      </w:r>
    </w:p>
    <w:p w14:paraId="1F878F7F" w14:textId="736F6D7F" w:rsidR="003000B8" w:rsidRPr="004437A7" w:rsidRDefault="003000B8" w:rsidP="005A550D">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rFonts w:cs="Arial"/>
          <w:sz w:val="22"/>
          <w:szCs w:val="22"/>
        </w:rPr>
      </w:pPr>
      <w:r w:rsidRPr="004437A7">
        <w:rPr>
          <w:rFonts w:cs="Arial"/>
          <w:sz w:val="22"/>
          <w:szCs w:val="22"/>
        </w:rPr>
        <w:t xml:space="preserve">proprietary, confidential or trade secret information to the disclosing party (“Discloser”) or its customers, suppliers or other business partners (including, but </w:t>
      </w:r>
      <w:r w:rsidRPr="00115AAC">
        <w:rPr>
          <w:sz w:val="22"/>
          <w:szCs w:val="22"/>
        </w:rPr>
        <w:t>not</w:t>
      </w:r>
      <w:r w:rsidRPr="004437A7">
        <w:rPr>
          <w:rFonts w:cs="Arial"/>
          <w:sz w:val="22"/>
          <w:szCs w:val="22"/>
        </w:rPr>
        <w:t xml:space="preserve"> limited to, the </w:t>
      </w:r>
      <w:r w:rsidR="00B85821" w:rsidRPr="004437A7">
        <w:rPr>
          <w:rFonts w:cs="Arial"/>
          <w:sz w:val="22"/>
          <w:szCs w:val="22"/>
        </w:rPr>
        <w:t>Product</w:t>
      </w:r>
      <w:r w:rsidRPr="004437A7">
        <w:rPr>
          <w:rFonts w:cs="Arial"/>
          <w:sz w:val="22"/>
          <w:szCs w:val="22"/>
        </w:rPr>
        <w:t>, Documentation, algorithms,</w:t>
      </w:r>
      <w:r w:rsidR="008F0467" w:rsidRPr="004437A7">
        <w:rPr>
          <w:rFonts w:cs="Arial"/>
          <w:sz w:val="22"/>
          <w:szCs w:val="22"/>
        </w:rPr>
        <w:t xml:space="preserve"> code,</w:t>
      </w:r>
      <w:r w:rsidRPr="004437A7">
        <w:rPr>
          <w:rFonts w:cs="Arial"/>
          <w:sz w:val="22"/>
          <w:szCs w:val="22"/>
        </w:rPr>
        <w:t xml:space="preserve"> know-how, customer information, business opportunities, and research, product, business, financial and marketing data and plans); </w:t>
      </w:r>
    </w:p>
    <w:p w14:paraId="692FE8F2" w14:textId="14F2CD5B" w:rsidR="003000B8" w:rsidRPr="004437A7" w:rsidRDefault="003000B8" w:rsidP="005A550D">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rFonts w:cs="Arial"/>
          <w:sz w:val="22"/>
          <w:szCs w:val="22"/>
        </w:rPr>
      </w:pPr>
      <w:r w:rsidRPr="004437A7">
        <w:rPr>
          <w:rFonts w:cs="Arial"/>
          <w:sz w:val="22"/>
          <w:szCs w:val="22"/>
        </w:rPr>
        <w:t xml:space="preserve"> </w:t>
      </w:r>
      <w:r w:rsidRPr="00115AAC">
        <w:rPr>
          <w:sz w:val="22"/>
          <w:szCs w:val="22"/>
        </w:rPr>
        <w:t>specifically</w:t>
      </w:r>
      <w:r w:rsidRPr="004437A7">
        <w:rPr>
          <w:rFonts w:cs="Arial"/>
          <w:sz w:val="22"/>
          <w:szCs w:val="22"/>
        </w:rPr>
        <w:t xml:space="preserve"> identified or marked as confidential or proprietary before or at the time of its disclosure; or </w:t>
      </w:r>
    </w:p>
    <w:p w14:paraId="728C1E45" w14:textId="7BCAABCF" w:rsidR="003000B8" w:rsidRPr="004437A7" w:rsidRDefault="003000B8" w:rsidP="003000B8">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rFonts w:cs="Arial"/>
          <w:sz w:val="22"/>
          <w:szCs w:val="22"/>
        </w:rPr>
      </w:pPr>
      <w:r w:rsidRPr="004437A7">
        <w:rPr>
          <w:rFonts w:cs="Arial"/>
          <w:sz w:val="22"/>
          <w:szCs w:val="22"/>
        </w:rPr>
        <w:t xml:space="preserve">disclosed by Discloser to the receiving party (“Recipient”) under this </w:t>
      </w:r>
      <w:r w:rsidR="00A276BA" w:rsidRPr="004437A7">
        <w:rPr>
          <w:rFonts w:cs="Arial"/>
          <w:sz w:val="22"/>
          <w:szCs w:val="22"/>
        </w:rPr>
        <w:t>EULA</w:t>
      </w:r>
      <w:r w:rsidRPr="004437A7">
        <w:rPr>
          <w:rFonts w:cs="Arial"/>
          <w:sz w:val="22"/>
          <w:szCs w:val="22"/>
        </w:rPr>
        <w:t xml:space="preserve">.  </w:t>
      </w:r>
    </w:p>
    <w:p w14:paraId="7087A7AD" w14:textId="292E28C0" w:rsidR="009726C8" w:rsidRPr="004437A7" w:rsidRDefault="003000B8" w:rsidP="005A550D">
      <w:pPr>
        <w:pStyle w:val="LLNumLevel4"/>
        <w:tabs>
          <w:tab w:val="clear" w:pos="4621"/>
          <w:tab w:val="clear" w:pos="5545"/>
          <w:tab w:val="clear" w:pos="6469"/>
          <w:tab w:val="clear" w:pos="7394"/>
          <w:tab w:val="clear" w:pos="8318"/>
          <w:tab w:val="clear" w:pos="8789"/>
        </w:tabs>
        <w:spacing w:before="240" w:after="0"/>
        <w:ind w:left="720" w:firstLine="0"/>
        <w:jc w:val="both"/>
        <w:rPr>
          <w:rFonts w:cs="Arial"/>
          <w:sz w:val="22"/>
          <w:szCs w:val="22"/>
        </w:rPr>
      </w:pPr>
      <w:r w:rsidRPr="004437A7">
        <w:rPr>
          <w:rFonts w:cs="Arial"/>
          <w:sz w:val="22"/>
          <w:szCs w:val="22"/>
        </w:rPr>
        <w:t xml:space="preserve">Notwithstanding the foregoing, the terms of this </w:t>
      </w:r>
      <w:r w:rsidR="00A276BA" w:rsidRPr="004437A7">
        <w:rPr>
          <w:rFonts w:cs="Arial"/>
          <w:sz w:val="22"/>
          <w:szCs w:val="22"/>
        </w:rPr>
        <w:t>EULA</w:t>
      </w:r>
      <w:r w:rsidRPr="004437A7">
        <w:rPr>
          <w:rFonts w:cs="Arial"/>
          <w:sz w:val="22"/>
          <w:szCs w:val="22"/>
        </w:rPr>
        <w:t xml:space="preserve"> shall be deemed Confidential Information of both parties, and the </w:t>
      </w:r>
      <w:r w:rsidR="00B85821" w:rsidRPr="004437A7">
        <w:rPr>
          <w:rFonts w:cs="Arial"/>
          <w:sz w:val="22"/>
          <w:szCs w:val="22"/>
        </w:rPr>
        <w:t>Product</w:t>
      </w:r>
      <w:r w:rsidRPr="004437A7">
        <w:rPr>
          <w:rFonts w:cs="Arial"/>
          <w:sz w:val="22"/>
          <w:szCs w:val="22"/>
        </w:rPr>
        <w:t xml:space="preserve"> and Documentation shall be deemed Confidential Information of S365.</w:t>
      </w:r>
    </w:p>
    <w:p w14:paraId="26145E50" w14:textId="6ADE0DA9" w:rsidR="00247C8B" w:rsidRPr="000704D6" w:rsidRDefault="00247C8B" w:rsidP="005A550D">
      <w:pPr>
        <w:spacing w:before="240" w:after="0" w:line="276" w:lineRule="auto"/>
        <w:ind w:left="709"/>
        <w:jc w:val="both"/>
        <w:rPr>
          <w:rFonts w:ascii="Arial" w:eastAsia="Times New Roman" w:hAnsi="Arial" w:cs="Arial"/>
        </w:rPr>
      </w:pPr>
      <w:r w:rsidRPr="00115AAC">
        <w:rPr>
          <w:rFonts w:ascii="Arial" w:eastAsia="Times New Roman" w:hAnsi="Arial" w:cs="Arial"/>
          <w:b/>
        </w:rPr>
        <w:t xml:space="preserve">Demonstration Licence </w:t>
      </w:r>
      <w:r w:rsidRPr="00115AAC">
        <w:rPr>
          <w:rFonts w:ascii="Arial" w:eastAsia="Times New Roman" w:hAnsi="Arial" w:cs="Arial"/>
        </w:rPr>
        <w:t xml:space="preserve">means a temporary, licence for You to use the Product for evaluation purposes only over the period specified in the </w:t>
      </w:r>
      <w:r w:rsidR="00A76543" w:rsidRPr="00115AAC">
        <w:rPr>
          <w:rFonts w:ascii="Arial" w:eastAsia="Times New Roman" w:hAnsi="Arial" w:cs="Arial"/>
        </w:rPr>
        <w:t>Sale Document</w:t>
      </w:r>
      <w:r w:rsidRPr="000704D6">
        <w:rPr>
          <w:rFonts w:ascii="Arial" w:eastAsia="Times New Roman" w:hAnsi="Arial" w:cs="Arial"/>
        </w:rPr>
        <w:t xml:space="preserve"> or, in the absence of a specified period, 30 days. </w:t>
      </w:r>
    </w:p>
    <w:p w14:paraId="7D9CF33D" w14:textId="6B7E5530" w:rsidR="005C29CE" w:rsidRDefault="005C29CE"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 xml:space="preserve">Documentation </w:t>
      </w:r>
      <w:r w:rsidRPr="000704D6">
        <w:rPr>
          <w:rFonts w:ascii="Arial" w:eastAsia="Times New Roman" w:hAnsi="Arial" w:cs="Arial"/>
        </w:rPr>
        <w:t xml:space="preserve">means the user manual </w:t>
      </w:r>
      <w:r w:rsidR="00FC008A" w:rsidRPr="000704D6">
        <w:rPr>
          <w:rFonts w:ascii="Arial" w:eastAsia="Times New Roman" w:hAnsi="Arial" w:cs="Arial"/>
        </w:rPr>
        <w:t>and</w:t>
      </w:r>
      <w:r w:rsidRPr="000704D6">
        <w:rPr>
          <w:rFonts w:ascii="Arial" w:eastAsia="Times New Roman" w:hAnsi="Arial" w:cs="Arial"/>
        </w:rPr>
        <w:t xml:space="preserve"> other documentation provided by the Company for End Users for use in conjunction with</w:t>
      </w:r>
      <w:r w:rsidR="00DD46F2" w:rsidRPr="000704D6">
        <w:rPr>
          <w:rFonts w:ascii="Arial" w:eastAsia="Times New Roman" w:hAnsi="Arial" w:cs="Arial"/>
        </w:rPr>
        <w:t>, and forming part of,</w:t>
      </w:r>
      <w:r w:rsidRPr="000704D6">
        <w:rPr>
          <w:rFonts w:ascii="Arial" w:eastAsia="Times New Roman" w:hAnsi="Arial" w:cs="Arial"/>
        </w:rPr>
        <w:t xml:space="preserve"> the Product.</w:t>
      </w:r>
    </w:p>
    <w:p w14:paraId="6896F39E" w14:textId="208A4850" w:rsidR="006B2739" w:rsidRPr="004437A7" w:rsidRDefault="006B2739" w:rsidP="005A550D">
      <w:pPr>
        <w:spacing w:before="240" w:after="0" w:line="276" w:lineRule="auto"/>
        <w:ind w:left="709"/>
        <w:jc w:val="both"/>
        <w:rPr>
          <w:rFonts w:ascii="Arial" w:eastAsia="Times New Roman" w:hAnsi="Arial" w:cs="Arial"/>
        </w:rPr>
      </w:pPr>
      <w:r w:rsidRPr="004437A7">
        <w:rPr>
          <w:rFonts w:ascii="Arial" w:eastAsia="Times New Roman" w:hAnsi="Arial" w:cs="Arial"/>
          <w:b/>
        </w:rPr>
        <w:t>Effective Date</w:t>
      </w:r>
      <w:r>
        <w:rPr>
          <w:rFonts w:ascii="Arial" w:eastAsia="Times New Roman" w:hAnsi="Arial" w:cs="Arial"/>
        </w:rPr>
        <w:t xml:space="preserve"> means [</w:t>
      </w:r>
      <w:r w:rsidRPr="004437A7">
        <w:rPr>
          <w:rFonts w:ascii="Arial" w:eastAsia="Times New Roman" w:hAnsi="Arial" w:cs="Arial"/>
          <w:highlight w:val="yellow"/>
        </w:rPr>
        <w:t>insert date</w:t>
      </w:r>
      <w:r>
        <w:rPr>
          <w:rFonts w:ascii="Arial" w:eastAsia="Times New Roman" w:hAnsi="Arial" w:cs="Arial"/>
        </w:rPr>
        <w:t>]</w:t>
      </w:r>
    </w:p>
    <w:p w14:paraId="7672FB40" w14:textId="77777777" w:rsidR="00247C8B" w:rsidRPr="000704D6" w:rsidRDefault="00247C8B" w:rsidP="005A550D">
      <w:pPr>
        <w:pStyle w:val="LLLevel1"/>
        <w:tabs>
          <w:tab w:val="clear" w:pos="924"/>
          <w:tab w:val="clear" w:pos="1848"/>
          <w:tab w:val="clear" w:pos="2773"/>
          <w:tab w:val="clear" w:pos="3697"/>
          <w:tab w:val="clear" w:pos="4621"/>
          <w:tab w:val="clear" w:pos="5545"/>
          <w:tab w:val="clear" w:pos="6469"/>
          <w:tab w:val="clear" w:pos="7394"/>
          <w:tab w:val="clear" w:pos="8318"/>
          <w:tab w:val="clear" w:pos="8789"/>
        </w:tabs>
        <w:spacing w:before="240" w:after="0"/>
        <w:ind w:left="709"/>
        <w:jc w:val="both"/>
        <w:rPr>
          <w:sz w:val="22"/>
          <w:szCs w:val="22"/>
        </w:rPr>
      </w:pPr>
      <w:r w:rsidRPr="000704D6">
        <w:rPr>
          <w:b/>
          <w:sz w:val="22"/>
          <w:szCs w:val="22"/>
        </w:rPr>
        <w:t xml:space="preserve">GST </w:t>
      </w:r>
      <w:r w:rsidRPr="000704D6">
        <w:rPr>
          <w:sz w:val="22"/>
          <w:szCs w:val="22"/>
        </w:rPr>
        <w:t>means the tax imposed or assessed by the GST Act and its related legislation and includes any similar or substitute impost introduced in the future.</w:t>
      </w:r>
    </w:p>
    <w:p w14:paraId="341DBE70" w14:textId="77777777" w:rsidR="00247C8B" w:rsidRPr="000704D6" w:rsidRDefault="00247C8B" w:rsidP="005A550D">
      <w:pPr>
        <w:pStyle w:val="LLLevel1"/>
        <w:tabs>
          <w:tab w:val="clear" w:pos="924"/>
          <w:tab w:val="clear" w:pos="1848"/>
          <w:tab w:val="clear" w:pos="2773"/>
          <w:tab w:val="clear" w:pos="3697"/>
          <w:tab w:val="clear" w:pos="4621"/>
          <w:tab w:val="clear" w:pos="5545"/>
          <w:tab w:val="clear" w:pos="6469"/>
          <w:tab w:val="clear" w:pos="7394"/>
          <w:tab w:val="clear" w:pos="8318"/>
          <w:tab w:val="clear" w:pos="8789"/>
        </w:tabs>
        <w:spacing w:before="240" w:after="0"/>
        <w:ind w:left="709"/>
        <w:jc w:val="both"/>
        <w:rPr>
          <w:sz w:val="22"/>
          <w:szCs w:val="22"/>
        </w:rPr>
      </w:pPr>
      <w:r w:rsidRPr="000704D6">
        <w:rPr>
          <w:b/>
          <w:sz w:val="22"/>
          <w:szCs w:val="22"/>
        </w:rPr>
        <w:t xml:space="preserve">GST Act </w:t>
      </w:r>
      <w:r w:rsidRPr="000704D6">
        <w:rPr>
          <w:sz w:val="22"/>
          <w:szCs w:val="22"/>
        </w:rPr>
        <w:t>means the A New Tax System (Goods and Services Tax) Act 1999 (</w:t>
      </w:r>
      <w:proofErr w:type="spellStart"/>
      <w:r w:rsidRPr="000704D6">
        <w:rPr>
          <w:sz w:val="22"/>
          <w:szCs w:val="22"/>
        </w:rPr>
        <w:t>Cth</w:t>
      </w:r>
      <w:proofErr w:type="spellEnd"/>
      <w:r w:rsidRPr="000704D6">
        <w:rPr>
          <w:sz w:val="22"/>
          <w:szCs w:val="22"/>
        </w:rPr>
        <w:t>).</w:t>
      </w:r>
    </w:p>
    <w:p w14:paraId="01706359" w14:textId="77777777" w:rsidR="00247C8B" w:rsidRPr="000704D6" w:rsidRDefault="00247C8B" w:rsidP="005A550D">
      <w:pPr>
        <w:pStyle w:val="LLLevel1"/>
        <w:tabs>
          <w:tab w:val="clear" w:pos="924"/>
          <w:tab w:val="clear" w:pos="1848"/>
          <w:tab w:val="clear" w:pos="2773"/>
          <w:tab w:val="clear" w:pos="3697"/>
          <w:tab w:val="clear" w:pos="4621"/>
          <w:tab w:val="clear" w:pos="5545"/>
          <w:tab w:val="clear" w:pos="6469"/>
          <w:tab w:val="clear" w:pos="7394"/>
          <w:tab w:val="clear" w:pos="8318"/>
          <w:tab w:val="clear" w:pos="8789"/>
        </w:tabs>
        <w:spacing w:before="240" w:after="0"/>
        <w:ind w:left="709"/>
        <w:jc w:val="both"/>
        <w:rPr>
          <w:sz w:val="22"/>
          <w:szCs w:val="22"/>
        </w:rPr>
      </w:pPr>
      <w:bookmarkStart w:id="87" w:name="_Hlk516546786"/>
      <w:r w:rsidRPr="000704D6">
        <w:rPr>
          <w:b/>
          <w:sz w:val="22"/>
          <w:szCs w:val="22"/>
        </w:rPr>
        <w:lastRenderedPageBreak/>
        <w:t>Intellectual Property Rights</w:t>
      </w:r>
      <w:bookmarkEnd w:id="87"/>
      <w:r w:rsidRPr="000704D6">
        <w:rPr>
          <w:b/>
          <w:sz w:val="22"/>
          <w:szCs w:val="22"/>
        </w:rPr>
        <w:t xml:space="preserve"> </w:t>
      </w:r>
      <w:r w:rsidRPr="000704D6">
        <w:rPr>
          <w:sz w:val="22"/>
          <w:szCs w:val="22"/>
        </w:rPr>
        <w:t xml:space="preserve">means </w:t>
      </w:r>
      <w:proofErr w:type="gramStart"/>
      <w:r w:rsidRPr="000704D6">
        <w:rPr>
          <w:sz w:val="22"/>
          <w:szCs w:val="22"/>
        </w:rPr>
        <w:t>any and all</w:t>
      </w:r>
      <w:proofErr w:type="gramEnd"/>
      <w:r w:rsidRPr="000704D6">
        <w:rPr>
          <w:sz w:val="22"/>
          <w:szCs w:val="22"/>
        </w:rPr>
        <w:t xml:space="preserve"> intellectual and industrial property rights in any part of the world including rights in or in connection with:</w:t>
      </w:r>
    </w:p>
    <w:p w14:paraId="4F9FF92A" w14:textId="77777777" w:rsidR="00247C8B" w:rsidRPr="000704D6" w:rsidRDefault="00247C8B" w:rsidP="005A550D">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sz w:val="22"/>
          <w:szCs w:val="22"/>
        </w:rPr>
      </w:pPr>
      <w:r w:rsidRPr="000704D6">
        <w:rPr>
          <w:sz w:val="22"/>
          <w:szCs w:val="22"/>
        </w:rPr>
        <w:t>inventions, patents (including supplementary protection certificates);</w:t>
      </w:r>
    </w:p>
    <w:p w14:paraId="4726A410" w14:textId="77777777" w:rsidR="00247C8B" w:rsidRPr="000704D6" w:rsidRDefault="00247C8B" w:rsidP="005A550D">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sz w:val="22"/>
          <w:szCs w:val="22"/>
        </w:rPr>
      </w:pPr>
      <w:r w:rsidRPr="000704D6">
        <w:rPr>
          <w:sz w:val="22"/>
          <w:szCs w:val="22"/>
        </w:rPr>
        <w:t xml:space="preserve">copyright (including the rights to secure copyright renewals and extensions of copyright, copyright not yet in existence but that comes into existence in the future and all other rights of a like nature by law in force in any part of the world), moral rights; </w:t>
      </w:r>
    </w:p>
    <w:p w14:paraId="3070DD05" w14:textId="77777777" w:rsidR="00247C8B" w:rsidRPr="000704D6" w:rsidRDefault="00247C8B" w:rsidP="005A550D">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sz w:val="22"/>
          <w:szCs w:val="22"/>
        </w:rPr>
      </w:pPr>
      <w:r w:rsidRPr="000704D6">
        <w:rPr>
          <w:sz w:val="22"/>
          <w:szCs w:val="22"/>
        </w:rPr>
        <w:t>trademarks, service marks, business or trade names;</w:t>
      </w:r>
    </w:p>
    <w:p w14:paraId="74DBCF2C" w14:textId="77777777" w:rsidR="00247C8B" w:rsidRPr="000704D6" w:rsidRDefault="00247C8B" w:rsidP="005A550D">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sz w:val="22"/>
          <w:szCs w:val="22"/>
        </w:rPr>
      </w:pPr>
      <w:r w:rsidRPr="000704D6">
        <w:rPr>
          <w:sz w:val="22"/>
          <w:szCs w:val="22"/>
        </w:rPr>
        <w:t>design rights, topography rights; and</w:t>
      </w:r>
    </w:p>
    <w:p w14:paraId="2FA7BA54" w14:textId="77777777" w:rsidR="00247C8B" w:rsidRPr="000704D6" w:rsidRDefault="00247C8B" w:rsidP="005A550D">
      <w:pPr>
        <w:pStyle w:val="LLNumLevel4"/>
        <w:numPr>
          <w:ilvl w:val="0"/>
          <w:numId w:val="4"/>
        </w:numPr>
        <w:tabs>
          <w:tab w:val="clear" w:pos="4621"/>
          <w:tab w:val="clear" w:pos="5545"/>
          <w:tab w:val="clear" w:pos="6469"/>
          <w:tab w:val="clear" w:pos="7394"/>
          <w:tab w:val="clear" w:pos="8318"/>
          <w:tab w:val="clear" w:pos="8789"/>
        </w:tabs>
        <w:spacing w:before="240" w:after="0"/>
        <w:ind w:left="1843" w:hanging="425"/>
        <w:jc w:val="both"/>
        <w:rPr>
          <w:sz w:val="22"/>
          <w:szCs w:val="22"/>
        </w:rPr>
      </w:pPr>
      <w:r w:rsidRPr="000704D6">
        <w:rPr>
          <w:sz w:val="22"/>
          <w:szCs w:val="22"/>
        </w:rPr>
        <w:t>database rights,</w:t>
      </w:r>
    </w:p>
    <w:p w14:paraId="3E8833E7" w14:textId="3BC29365" w:rsidR="00247C8B" w:rsidRPr="000704D6" w:rsidRDefault="00247C8B" w:rsidP="005A550D">
      <w:pPr>
        <w:pStyle w:val="LLLevel1"/>
        <w:tabs>
          <w:tab w:val="clear" w:pos="924"/>
          <w:tab w:val="clear" w:pos="1848"/>
          <w:tab w:val="clear" w:pos="2773"/>
          <w:tab w:val="clear" w:pos="3697"/>
          <w:tab w:val="clear" w:pos="4621"/>
          <w:tab w:val="clear" w:pos="5545"/>
          <w:tab w:val="clear" w:pos="6469"/>
          <w:tab w:val="clear" w:pos="7394"/>
          <w:tab w:val="clear" w:pos="8318"/>
          <w:tab w:val="clear" w:pos="8789"/>
        </w:tabs>
        <w:spacing w:before="240" w:after="0"/>
        <w:ind w:left="709"/>
        <w:jc w:val="both"/>
        <w:rPr>
          <w:b/>
          <w:sz w:val="22"/>
          <w:szCs w:val="22"/>
        </w:rPr>
      </w:pPr>
      <w:r w:rsidRPr="000704D6">
        <w:rPr>
          <w:sz w:val="22"/>
          <w:szCs w:val="22"/>
        </w:rPr>
        <w:t xml:space="preserve">together with all other rights of a similar or corresponding nature </w:t>
      </w:r>
      <w:proofErr w:type="gramStart"/>
      <w:r w:rsidRPr="000704D6">
        <w:rPr>
          <w:sz w:val="22"/>
          <w:szCs w:val="22"/>
        </w:rPr>
        <w:t>whether or not</w:t>
      </w:r>
      <w:proofErr w:type="gramEnd"/>
      <w:r w:rsidRPr="000704D6">
        <w:rPr>
          <w:sz w:val="22"/>
          <w:szCs w:val="22"/>
        </w:rPr>
        <w:t xml:space="preserve"> now existing</w:t>
      </w:r>
      <w:r w:rsidR="00FC008A" w:rsidRPr="000704D6">
        <w:rPr>
          <w:sz w:val="22"/>
          <w:szCs w:val="22"/>
        </w:rPr>
        <w:t>,</w:t>
      </w:r>
      <w:r w:rsidRPr="000704D6">
        <w:rPr>
          <w:sz w:val="22"/>
          <w:szCs w:val="22"/>
        </w:rPr>
        <w:t xml:space="preserve"> or that come into existence in the future</w:t>
      </w:r>
      <w:r w:rsidR="00FC008A" w:rsidRPr="000704D6">
        <w:rPr>
          <w:sz w:val="22"/>
          <w:szCs w:val="22"/>
        </w:rPr>
        <w:t>,</w:t>
      </w:r>
      <w:r w:rsidRPr="000704D6">
        <w:rPr>
          <w:sz w:val="22"/>
          <w:szCs w:val="22"/>
        </w:rPr>
        <w:t xml:space="preserve"> and whether or not registered or registrable and includes all applications and rights to apply for registration of such rights and includes all renewals and extensions and (without limitation) all rights of action and remedies in relation to past infringements.</w:t>
      </w:r>
    </w:p>
    <w:p w14:paraId="3C4CD744" w14:textId="58B677A4"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Licence</w:t>
      </w:r>
      <w:r w:rsidRPr="000704D6">
        <w:rPr>
          <w:rFonts w:ascii="Arial" w:eastAsia="Times New Roman" w:hAnsi="Arial" w:cs="Arial"/>
        </w:rPr>
        <w:t xml:space="preserve"> means a licence of the Product granted under this </w:t>
      </w:r>
      <w:r w:rsidR="00847BD2" w:rsidRPr="000704D6">
        <w:rPr>
          <w:rFonts w:ascii="Arial" w:eastAsia="Times New Roman" w:hAnsi="Arial" w:cs="Arial"/>
        </w:rPr>
        <w:t>EULA</w:t>
      </w:r>
      <w:r w:rsidRPr="000704D6">
        <w:rPr>
          <w:rFonts w:ascii="Arial" w:eastAsia="Times New Roman" w:hAnsi="Arial" w:cs="Arial"/>
        </w:rPr>
        <w:t>;</w:t>
      </w:r>
    </w:p>
    <w:p w14:paraId="6AEB313B" w14:textId="329D4C4E"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Licence Fee</w:t>
      </w:r>
      <w:r w:rsidRPr="000704D6">
        <w:rPr>
          <w:rFonts w:ascii="Arial" w:eastAsia="Times New Roman" w:hAnsi="Arial" w:cs="Arial"/>
        </w:rPr>
        <w:t xml:space="preserve"> means the amount, exclusive of GST, payable for the Licence and provision of any technical </w:t>
      </w:r>
      <w:r w:rsidR="001B4FEE" w:rsidRPr="000704D6">
        <w:rPr>
          <w:rFonts w:ascii="Arial" w:eastAsia="Times New Roman" w:hAnsi="Arial" w:cs="Arial"/>
        </w:rPr>
        <w:t>S</w:t>
      </w:r>
      <w:r w:rsidRPr="000704D6">
        <w:rPr>
          <w:rFonts w:ascii="Arial" w:eastAsia="Times New Roman" w:hAnsi="Arial" w:cs="Arial"/>
        </w:rPr>
        <w:t xml:space="preserve">upport </w:t>
      </w:r>
      <w:r w:rsidR="001B4FEE" w:rsidRPr="000704D6">
        <w:rPr>
          <w:rFonts w:ascii="Arial" w:eastAsia="Times New Roman" w:hAnsi="Arial" w:cs="Arial"/>
        </w:rPr>
        <w:t>S</w:t>
      </w:r>
      <w:r w:rsidRPr="000704D6">
        <w:rPr>
          <w:rFonts w:ascii="Arial" w:eastAsia="Times New Roman" w:hAnsi="Arial" w:cs="Arial"/>
        </w:rPr>
        <w:t xml:space="preserve">ervices outlined in the </w:t>
      </w:r>
      <w:r w:rsidR="00A76543" w:rsidRPr="000704D6">
        <w:rPr>
          <w:rFonts w:ascii="Arial" w:eastAsia="Times New Roman" w:hAnsi="Arial" w:cs="Arial"/>
        </w:rPr>
        <w:t>Sale Document</w:t>
      </w:r>
      <w:r w:rsidRPr="000704D6">
        <w:rPr>
          <w:rFonts w:ascii="Arial" w:eastAsia="Times New Roman" w:hAnsi="Arial" w:cs="Arial"/>
        </w:rPr>
        <w:t>;</w:t>
      </w:r>
    </w:p>
    <w:p w14:paraId="5BCC82FE" w14:textId="77777777"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Licence Key Certificate</w:t>
      </w:r>
      <w:r w:rsidRPr="000704D6">
        <w:rPr>
          <w:rFonts w:ascii="Arial" w:eastAsia="Times New Roman" w:hAnsi="Arial" w:cs="Arial"/>
        </w:rPr>
        <w:t xml:space="preserve"> means a certificate provided by S365 that enables You to access and use the Product under the Licence;</w:t>
      </w:r>
    </w:p>
    <w:p w14:paraId="4FCA2D1A" w14:textId="77777777"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New Releases</w:t>
      </w:r>
      <w:r w:rsidRPr="000704D6">
        <w:rPr>
          <w:rFonts w:ascii="Arial" w:eastAsia="Times New Roman" w:hAnsi="Arial" w:cs="Arial"/>
        </w:rPr>
        <w:t xml:space="preserve"> means an extension, alteration, improvement or additional functionality of the Product;</w:t>
      </w:r>
    </w:p>
    <w:p w14:paraId="1337EFB4" w14:textId="4762C39F" w:rsidR="000704D6" w:rsidRPr="004437A7" w:rsidRDefault="000704D6"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Order Date</w:t>
      </w:r>
      <w:r w:rsidR="002615CB">
        <w:rPr>
          <w:rFonts w:ascii="Arial" w:eastAsia="Times New Roman" w:hAnsi="Arial" w:cs="Arial"/>
        </w:rPr>
        <w:t xml:space="preserve"> means the date outlined in Exhibit A Item 3. </w:t>
      </w:r>
    </w:p>
    <w:p w14:paraId="1A312EB1" w14:textId="3EA3210E"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Product</w:t>
      </w:r>
      <w:r w:rsidRPr="000704D6">
        <w:rPr>
          <w:rFonts w:ascii="Arial" w:eastAsia="Times New Roman" w:hAnsi="Arial" w:cs="Arial"/>
        </w:rPr>
        <w:t xml:space="preserve"> means the software and related product solutions ava</w:t>
      </w:r>
      <w:r w:rsidR="00A3297A" w:rsidRPr="000704D6">
        <w:rPr>
          <w:rFonts w:ascii="Arial" w:eastAsia="Times New Roman" w:hAnsi="Arial" w:cs="Arial"/>
        </w:rPr>
        <w:t>ilable from time to time from S</w:t>
      </w:r>
      <w:r w:rsidRPr="000704D6">
        <w:rPr>
          <w:rFonts w:ascii="Arial" w:eastAsia="Times New Roman" w:hAnsi="Arial" w:cs="Arial"/>
        </w:rPr>
        <w:t>365.</w:t>
      </w:r>
    </w:p>
    <w:p w14:paraId="6BD8F385" w14:textId="77777777"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Reseller</w:t>
      </w:r>
      <w:r w:rsidRPr="000704D6">
        <w:rPr>
          <w:rFonts w:ascii="Arial" w:eastAsia="Times New Roman" w:hAnsi="Arial" w:cs="Arial"/>
        </w:rPr>
        <w:t xml:space="preserve"> means any S365 authorised reseller of the Product;</w:t>
      </w:r>
    </w:p>
    <w:p w14:paraId="3048A4EA" w14:textId="52AF6792" w:rsidR="00847BD2" w:rsidRPr="00115AAC" w:rsidRDefault="00A76543"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Sale Document</w:t>
      </w:r>
      <w:r w:rsidR="00247C8B" w:rsidRPr="000704D6">
        <w:rPr>
          <w:rFonts w:ascii="Arial" w:eastAsia="Times New Roman" w:hAnsi="Arial" w:cs="Arial"/>
          <w:b/>
        </w:rPr>
        <w:t xml:space="preserve"> </w:t>
      </w:r>
      <w:r w:rsidR="00247C8B" w:rsidRPr="002615CB">
        <w:rPr>
          <w:rFonts w:ascii="Arial" w:eastAsia="Times New Roman" w:hAnsi="Arial" w:cs="Arial"/>
        </w:rPr>
        <w:t xml:space="preserve">means </w:t>
      </w:r>
      <w:r w:rsidR="00DC2995" w:rsidRPr="002615CB">
        <w:rPr>
          <w:rFonts w:ascii="Arial" w:eastAsia="Times New Roman" w:hAnsi="Arial" w:cs="Arial"/>
        </w:rPr>
        <w:t>Exhibit A of</w:t>
      </w:r>
      <w:r w:rsidR="00DC2995" w:rsidRPr="00115AAC">
        <w:rPr>
          <w:rFonts w:ascii="Arial" w:eastAsia="Times New Roman" w:hAnsi="Arial" w:cs="Arial"/>
        </w:rPr>
        <w:t xml:space="preserve"> this EULA</w:t>
      </w:r>
      <w:r w:rsidR="00247C8B" w:rsidRPr="00115AAC">
        <w:rPr>
          <w:rFonts w:ascii="Arial" w:eastAsia="Times New Roman" w:hAnsi="Arial" w:cs="Arial"/>
        </w:rPr>
        <w:t>.</w:t>
      </w:r>
    </w:p>
    <w:p w14:paraId="5AE719BB" w14:textId="30EDA9ED" w:rsidR="00F8274C" w:rsidRPr="000704D6" w:rsidRDefault="00247C8B" w:rsidP="005A550D">
      <w:pPr>
        <w:numPr>
          <w:ilvl w:val="0"/>
          <w:numId w:val="5"/>
        </w:numPr>
        <w:spacing w:before="240" w:after="0" w:line="276" w:lineRule="auto"/>
        <w:ind w:left="1843" w:hanging="425"/>
        <w:jc w:val="both"/>
        <w:rPr>
          <w:rFonts w:ascii="Arial" w:eastAsia="Times New Roman" w:hAnsi="Arial" w:cs="Times New Roman"/>
        </w:rPr>
      </w:pPr>
      <w:r w:rsidRPr="00115AAC">
        <w:rPr>
          <w:rFonts w:ascii="Arial" w:eastAsia="Times New Roman" w:hAnsi="Arial" w:cs="Times New Roman"/>
          <w:b/>
        </w:rPr>
        <w:t xml:space="preserve">Support Services </w:t>
      </w:r>
      <w:r w:rsidRPr="00115AAC">
        <w:rPr>
          <w:rFonts w:ascii="Arial" w:eastAsia="Times New Roman" w:hAnsi="Arial" w:cs="Times New Roman"/>
        </w:rPr>
        <w:t xml:space="preserve">means </w:t>
      </w:r>
      <w:r w:rsidR="00062EE9" w:rsidRPr="00115AAC">
        <w:rPr>
          <w:rFonts w:ascii="Arial" w:eastAsia="Times New Roman" w:hAnsi="Arial" w:cs="Times New Roman"/>
        </w:rPr>
        <w:t xml:space="preserve">the support and maintenance services provided to You under </w:t>
      </w:r>
      <w:r w:rsidR="0094485D" w:rsidRPr="000704D6">
        <w:rPr>
          <w:rFonts w:ascii="Arial" w:eastAsia="Times New Roman" w:hAnsi="Arial" w:cs="Times New Roman"/>
        </w:rPr>
        <w:t xml:space="preserve">Exhibit </w:t>
      </w:r>
      <w:r w:rsidR="00B82B5B">
        <w:rPr>
          <w:rFonts w:ascii="Arial" w:eastAsia="Times New Roman" w:hAnsi="Arial" w:cs="Times New Roman"/>
        </w:rPr>
        <w:t>B</w:t>
      </w:r>
      <w:r w:rsidR="0094485D" w:rsidRPr="000704D6">
        <w:rPr>
          <w:rFonts w:ascii="Arial" w:eastAsia="Times New Roman" w:hAnsi="Arial" w:cs="Times New Roman"/>
        </w:rPr>
        <w:t xml:space="preserve"> of this EULA. </w:t>
      </w:r>
    </w:p>
    <w:p w14:paraId="5B9F83AD" w14:textId="72639E0A"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t>Updates</w:t>
      </w:r>
      <w:r w:rsidRPr="000704D6">
        <w:rPr>
          <w:rFonts w:ascii="Arial" w:eastAsia="Times New Roman" w:hAnsi="Arial" w:cs="Arial"/>
        </w:rPr>
        <w:t xml:space="preserve"> means Product improvements or enhancements developed to maximise the performance of the Product.</w:t>
      </w:r>
    </w:p>
    <w:p w14:paraId="118B57D8" w14:textId="61C93ECE" w:rsidR="00247C8B" w:rsidRPr="000704D6" w:rsidRDefault="00247C8B" w:rsidP="005A550D">
      <w:pPr>
        <w:spacing w:before="240" w:after="0" w:line="276" w:lineRule="auto"/>
        <w:ind w:left="709"/>
        <w:jc w:val="both"/>
        <w:rPr>
          <w:rFonts w:ascii="Arial" w:eastAsia="Times New Roman" w:hAnsi="Arial" w:cs="Arial"/>
        </w:rPr>
      </w:pPr>
      <w:r w:rsidRPr="000704D6">
        <w:rPr>
          <w:rFonts w:ascii="Arial" w:eastAsia="Times New Roman" w:hAnsi="Arial" w:cs="Arial"/>
          <w:b/>
        </w:rPr>
        <w:lastRenderedPageBreak/>
        <w:t>Use Licence</w:t>
      </w:r>
      <w:r w:rsidRPr="000704D6">
        <w:rPr>
          <w:rFonts w:ascii="Arial" w:eastAsia="Times New Roman" w:hAnsi="Arial" w:cs="Arial"/>
        </w:rPr>
        <w:t xml:space="preserve"> means a Licence to use the Product in accordance with the terms of this EULA and Sale Documents for the period set out in in the </w:t>
      </w:r>
      <w:r w:rsidR="00A76543" w:rsidRPr="000704D6">
        <w:rPr>
          <w:rFonts w:ascii="Arial" w:eastAsia="Times New Roman" w:hAnsi="Arial" w:cs="Arial"/>
        </w:rPr>
        <w:t>Sale Document</w:t>
      </w:r>
      <w:r w:rsidRPr="000704D6">
        <w:rPr>
          <w:rFonts w:ascii="Arial" w:eastAsia="Times New Roman" w:hAnsi="Arial" w:cs="Arial"/>
        </w:rPr>
        <w:t xml:space="preserve"> or, in the absence of a specified period, 1 year. </w:t>
      </w:r>
    </w:p>
    <w:p w14:paraId="6FEA8E84" w14:textId="6BFE83A0" w:rsidR="00B03208"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color w:val="auto"/>
          <w:kern w:val="28"/>
          <w:sz w:val="22"/>
          <w:szCs w:val="22"/>
        </w:rPr>
      </w:pPr>
      <w:bookmarkStart w:id="88" w:name="_Toc35586733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4437A7">
        <w:rPr>
          <w:rFonts w:ascii="Arial" w:eastAsia="Times New Roman" w:hAnsi="Arial" w:cs="Times New Roman"/>
          <w:b/>
          <w:color w:val="auto"/>
          <w:kern w:val="28"/>
          <w:sz w:val="22"/>
          <w:szCs w:val="22"/>
        </w:rPr>
        <w:t>Licence rights and duration</w:t>
      </w:r>
      <w:bookmarkEnd w:id="88"/>
    </w:p>
    <w:p w14:paraId="3D47C897" w14:textId="18AC5235" w:rsidR="00247C8B" w:rsidRPr="000704D6" w:rsidRDefault="00247C8B" w:rsidP="005A550D">
      <w:pPr>
        <w:pStyle w:val="ListParagraph"/>
        <w:numPr>
          <w:ilvl w:val="1"/>
          <w:numId w:val="6"/>
        </w:numPr>
        <w:spacing w:before="240" w:after="0" w:line="276" w:lineRule="auto"/>
        <w:ind w:left="709" w:hanging="709"/>
        <w:jc w:val="both"/>
        <w:rPr>
          <w:rFonts w:ascii="Arial" w:eastAsia="Times New Roman" w:hAnsi="Arial" w:cs="Arial"/>
        </w:rPr>
      </w:pPr>
      <w:r w:rsidRPr="00115AAC">
        <w:rPr>
          <w:rFonts w:ascii="Arial" w:eastAsia="Times New Roman" w:hAnsi="Arial" w:cs="Arial"/>
        </w:rPr>
        <w:t xml:space="preserve">This is not an agreement for sale. S365 grant a non-transferrable, </w:t>
      </w:r>
      <w:r w:rsidR="00E24F67" w:rsidRPr="00115AAC">
        <w:rPr>
          <w:rFonts w:ascii="Arial" w:eastAsia="Times New Roman" w:hAnsi="Arial" w:cs="Arial"/>
        </w:rPr>
        <w:t xml:space="preserve">non-assignable, </w:t>
      </w:r>
      <w:r w:rsidRPr="00115AAC">
        <w:rPr>
          <w:rFonts w:ascii="Arial" w:eastAsia="Times New Roman" w:hAnsi="Arial" w:cs="Arial"/>
        </w:rPr>
        <w:t>non-exclusive licence to</w:t>
      </w:r>
      <w:r w:rsidR="00A3297A" w:rsidRPr="00115AAC">
        <w:rPr>
          <w:rFonts w:ascii="Arial" w:eastAsia="Times New Roman" w:hAnsi="Arial" w:cs="Arial"/>
        </w:rPr>
        <w:t xml:space="preserve"> </w:t>
      </w:r>
      <w:r w:rsidRPr="00115AAC">
        <w:rPr>
          <w:rFonts w:ascii="Arial" w:eastAsia="Times New Roman" w:hAnsi="Arial" w:cs="Arial"/>
        </w:rPr>
        <w:t>You to use the Pr</w:t>
      </w:r>
      <w:r w:rsidRPr="000704D6">
        <w:rPr>
          <w:rFonts w:ascii="Arial" w:eastAsia="Times New Roman" w:hAnsi="Arial" w:cs="Arial"/>
        </w:rPr>
        <w:t>oduct under the terms of this</w:t>
      </w:r>
      <w:r w:rsidR="00A624FB" w:rsidRPr="000704D6">
        <w:rPr>
          <w:rFonts w:ascii="Arial" w:eastAsia="Times New Roman" w:hAnsi="Arial" w:cs="Arial"/>
        </w:rPr>
        <w:t xml:space="preserve"> EULA</w:t>
      </w:r>
      <w:r w:rsidRPr="000704D6">
        <w:rPr>
          <w:rFonts w:ascii="Arial" w:eastAsia="Times New Roman" w:hAnsi="Arial" w:cs="Arial"/>
        </w:rPr>
        <w:t>. S365 retains all rights not expressly granted to You under this EULA.</w:t>
      </w:r>
    </w:p>
    <w:p w14:paraId="2BA445B0" w14:textId="77777777" w:rsidR="00B03208" w:rsidRPr="000704D6" w:rsidRDefault="00B03208" w:rsidP="005A550D">
      <w:pPr>
        <w:pStyle w:val="ListParagraph"/>
        <w:spacing w:before="240" w:after="0" w:line="276" w:lineRule="auto"/>
        <w:ind w:left="709"/>
        <w:jc w:val="both"/>
        <w:rPr>
          <w:rFonts w:ascii="Arial" w:eastAsia="Times New Roman" w:hAnsi="Arial" w:cs="Arial"/>
        </w:rPr>
      </w:pPr>
    </w:p>
    <w:p w14:paraId="05E7203A" w14:textId="460E3F6E" w:rsidR="00247C8B" w:rsidRPr="000704D6" w:rsidRDefault="00247C8B" w:rsidP="005A550D">
      <w:pPr>
        <w:pStyle w:val="ListParagraph"/>
        <w:numPr>
          <w:ilvl w:val="1"/>
          <w:numId w:val="6"/>
        </w:numPr>
        <w:spacing w:before="240" w:after="0" w:line="276" w:lineRule="auto"/>
        <w:ind w:left="709" w:hanging="709"/>
        <w:jc w:val="both"/>
        <w:rPr>
          <w:rFonts w:ascii="Arial" w:eastAsia="Times New Roman" w:hAnsi="Arial" w:cs="Arial"/>
        </w:rPr>
      </w:pPr>
      <w:r w:rsidRPr="000704D6">
        <w:rPr>
          <w:rFonts w:ascii="Arial" w:eastAsia="Times New Roman" w:hAnsi="Arial" w:cs="Arial"/>
        </w:rPr>
        <w:t>S365 grants use of the Product according to one of the licence types below as identified in the Sale Documentation:</w:t>
      </w:r>
    </w:p>
    <w:p w14:paraId="27177276" w14:textId="77777777" w:rsidR="00B03208" w:rsidRPr="000704D6" w:rsidRDefault="00B03208" w:rsidP="005A550D">
      <w:pPr>
        <w:pStyle w:val="ListParagraph"/>
        <w:spacing w:before="240" w:after="0" w:line="276" w:lineRule="auto"/>
        <w:ind w:left="1224"/>
        <w:jc w:val="both"/>
        <w:rPr>
          <w:rFonts w:ascii="Arial" w:eastAsia="Times New Roman" w:hAnsi="Arial" w:cs="Arial"/>
          <w:b/>
        </w:rPr>
      </w:pPr>
    </w:p>
    <w:p w14:paraId="0ECBFC9B" w14:textId="2A05443C" w:rsidR="00247C8B" w:rsidRPr="000704D6" w:rsidRDefault="00247C8B" w:rsidP="005A550D">
      <w:pPr>
        <w:pStyle w:val="ListParagraph"/>
        <w:numPr>
          <w:ilvl w:val="2"/>
          <w:numId w:val="6"/>
        </w:numPr>
        <w:spacing w:before="240" w:after="0" w:line="276" w:lineRule="auto"/>
        <w:jc w:val="both"/>
        <w:rPr>
          <w:rFonts w:ascii="Arial" w:eastAsia="Times New Roman" w:hAnsi="Arial" w:cs="Arial"/>
          <w:b/>
        </w:rPr>
      </w:pPr>
      <w:r w:rsidRPr="000704D6">
        <w:rPr>
          <w:rFonts w:ascii="Arial" w:eastAsia="Times New Roman" w:hAnsi="Arial" w:cs="Arial"/>
          <w:b/>
        </w:rPr>
        <w:t>Demonstration Licence</w:t>
      </w:r>
    </w:p>
    <w:p w14:paraId="42A68E3D" w14:textId="52F39140" w:rsidR="00247C8B" w:rsidRPr="000704D6" w:rsidRDefault="00847BD2" w:rsidP="005A550D">
      <w:pPr>
        <w:spacing w:before="240" w:after="0" w:line="276" w:lineRule="auto"/>
        <w:ind w:left="1418"/>
        <w:jc w:val="both"/>
        <w:rPr>
          <w:rFonts w:ascii="Arial" w:eastAsia="Times New Roman" w:hAnsi="Arial" w:cs="Arial"/>
        </w:rPr>
      </w:pPr>
      <w:r w:rsidRPr="000704D6">
        <w:rPr>
          <w:rFonts w:ascii="Arial" w:eastAsia="Times New Roman" w:hAnsi="Arial" w:cs="Arial"/>
        </w:rPr>
        <w:t>A Demonstration Licence permits You to use the Product</w:t>
      </w:r>
      <w:r w:rsidR="00581D8A" w:rsidRPr="000704D6">
        <w:t xml:space="preserve"> </w:t>
      </w:r>
      <w:r w:rsidR="00581D8A" w:rsidRPr="000704D6">
        <w:rPr>
          <w:rFonts w:ascii="Arial" w:eastAsia="Times New Roman" w:hAnsi="Arial" w:cs="Arial"/>
        </w:rPr>
        <w:t>for evaluation purposes only.</w:t>
      </w:r>
      <w:r w:rsidR="00247C8B" w:rsidRPr="000704D6">
        <w:rPr>
          <w:rFonts w:ascii="Arial" w:eastAsia="Times New Roman" w:hAnsi="Arial" w:cs="Arial"/>
        </w:rPr>
        <w:t xml:space="preserve"> You are strictly prohibited from using the Product for commercial or business purposes.  </w:t>
      </w:r>
    </w:p>
    <w:p w14:paraId="0AABA264" w14:textId="65181EB0" w:rsidR="00247C8B" w:rsidRPr="000704D6" w:rsidRDefault="00247C8B" w:rsidP="005A550D">
      <w:pPr>
        <w:spacing w:before="240" w:after="0" w:line="276" w:lineRule="auto"/>
        <w:ind w:left="1418"/>
        <w:jc w:val="both"/>
        <w:rPr>
          <w:rFonts w:ascii="Arial" w:eastAsia="Times New Roman" w:hAnsi="Arial" w:cs="Arial"/>
        </w:rPr>
      </w:pPr>
      <w:r w:rsidRPr="000704D6">
        <w:rPr>
          <w:rFonts w:ascii="Arial" w:eastAsia="Times New Roman" w:hAnsi="Arial" w:cs="Arial"/>
        </w:rPr>
        <w:t>The Product is fully functional</w:t>
      </w:r>
      <w:r w:rsidR="00DD46F2" w:rsidRPr="000704D6">
        <w:rPr>
          <w:rFonts w:ascii="Arial" w:eastAsia="Times New Roman" w:hAnsi="Arial" w:cs="Arial"/>
        </w:rPr>
        <w:t>,</w:t>
      </w:r>
      <w:r w:rsidRPr="000704D6">
        <w:rPr>
          <w:rFonts w:ascii="Arial" w:eastAsia="Times New Roman" w:hAnsi="Arial" w:cs="Arial"/>
        </w:rPr>
        <w:t xml:space="preserve"> other than any feature limitations specified in the Sale Documentation</w:t>
      </w:r>
      <w:r w:rsidR="00DD46F2" w:rsidRPr="000704D6">
        <w:rPr>
          <w:rFonts w:ascii="Arial" w:eastAsia="Times New Roman" w:hAnsi="Arial" w:cs="Arial"/>
        </w:rPr>
        <w:t>,</w:t>
      </w:r>
      <w:r w:rsidRPr="000704D6">
        <w:rPr>
          <w:rFonts w:ascii="Arial" w:eastAsia="Times New Roman" w:hAnsi="Arial" w:cs="Arial"/>
        </w:rPr>
        <w:t xml:space="preserve"> under </w:t>
      </w:r>
      <w:r w:rsidR="00581D8A" w:rsidRPr="000704D6">
        <w:rPr>
          <w:rFonts w:ascii="Arial" w:eastAsia="Times New Roman" w:hAnsi="Arial" w:cs="Arial"/>
        </w:rPr>
        <w:t>a Demonstration L</w:t>
      </w:r>
      <w:r w:rsidRPr="000704D6">
        <w:rPr>
          <w:rFonts w:ascii="Arial" w:eastAsia="Times New Roman" w:hAnsi="Arial" w:cs="Arial"/>
        </w:rPr>
        <w:t xml:space="preserve">icence. </w:t>
      </w:r>
    </w:p>
    <w:p w14:paraId="75817CD7" w14:textId="77777777" w:rsidR="00247C8B" w:rsidRPr="000704D6" w:rsidRDefault="00247C8B" w:rsidP="005A550D">
      <w:pPr>
        <w:spacing w:before="240" w:after="0" w:line="276" w:lineRule="auto"/>
        <w:ind w:left="1418"/>
        <w:jc w:val="both"/>
        <w:rPr>
          <w:rFonts w:ascii="Arial" w:eastAsia="Times New Roman" w:hAnsi="Arial" w:cs="Arial"/>
        </w:rPr>
      </w:pPr>
      <w:r w:rsidRPr="000704D6">
        <w:rPr>
          <w:rFonts w:ascii="Arial" w:eastAsia="Times New Roman" w:hAnsi="Arial" w:cs="Arial"/>
        </w:rPr>
        <w:t xml:space="preserve">Any violation of this clause will result in the mandatory purchase of a Use Licence by You as well as expose You to other legal recourse for damages by S365. </w:t>
      </w:r>
    </w:p>
    <w:p w14:paraId="039F2BE3" w14:textId="1626B6C9" w:rsidR="00247C8B" w:rsidRPr="000704D6" w:rsidRDefault="00247C8B" w:rsidP="005A550D">
      <w:pPr>
        <w:spacing w:before="240" w:after="0" w:line="276" w:lineRule="auto"/>
        <w:ind w:left="1418"/>
        <w:jc w:val="both"/>
        <w:rPr>
          <w:rFonts w:ascii="Arial" w:eastAsia="Times New Roman" w:hAnsi="Arial" w:cs="Arial"/>
        </w:rPr>
      </w:pPr>
      <w:r w:rsidRPr="000704D6">
        <w:rPr>
          <w:rFonts w:ascii="Arial" w:eastAsia="Times New Roman" w:hAnsi="Arial" w:cs="Arial"/>
        </w:rPr>
        <w:t xml:space="preserve">A Demonstration </w:t>
      </w:r>
      <w:r w:rsidR="0016759E" w:rsidRPr="000704D6">
        <w:rPr>
          <w:rFonts w:ascii="Arial" w:eastAsia="Times New Roman" w:hAnsi="Arial" w:cs="Arial"/>
        </w:rPr>
        <w:t>L</w:t>
      </w:r>
      <w:r w:rsidRPr="000704D6">
        <w:rPr>
          <w:rFonts w:ascii="Arial" w:eastAsia="Times New Roman" w:hAnsi="Arial" w:cs="Arial"/>
        </w:rPr>
        <w:t>icence</w:t>
      </w:r>
      <w:r w:rsidR="0016759E" w:rsidRPr="000704D6">
        <w:rPr>
          <w:rFonts w:ascii="Arial" w:eastAsia="Times New Roman" w:hAnsi="Arial" w:cs="Arial"/>
        </w:rPr>
        <w:t xml:space="preserve">, once granted, will commence upon </w:t>
      </w:r>
      <w:bookmarkStart w:id="89" w:name="_Hlk516677618"/>
      <w:r w:rsidR="00EF7687" w:rsidRPr="000704D6">
        <w:rPr>
          <w:rFonts w:ascii="Arial" w:eastAsia="Times New Roman" w:hAnsi="Arial" w:cs="Arial"/>
        </w:rPr>
        <w:t xml:space="preserve">the Order Date, resulting in the </w:t>
      </w:r>
      <w:bookmarkEnd w:id="89"/>
      <w:r w:rsidR="0016759E" w:rsidRPr="000704D6">
        <w:rPr>
          <w:rFonts w:ascii="Arial" w:eastAsia="Times New Roman" w:hAnsi="Arial" w:cs="Arial"/>
        </w:rPr>
        <w:t>provision of the Licence Key Certificate</w:t>
      </w:r>
      <w:r w:rsidR="00DD46F2" w:rsidRPr="000704D6">
        <w:rPr>
          <w:rFonts w:ascii="Arial" w:eastAsia="Times New Roman" w:hAnsi="Arial" w:cs="Arial"/>
        </w:rPr>
        <w:t>,</w:t>
      </w:r>
      <w:r w:rsidR="0016759E" w:rsidRPr="000704D6">
        <w:rPr>
          <w:rFonts w:ascii="Arial" w:eastAsia="Times New Roman" w:hAnsi="Arial" w:cs="Arial"/>
        </w:rPr>
        <w:t xml:space="preserve"> allowing access to the Product by You. </w:t>
      </w:r>
    </w:p>
    <w:p w14:paraId="0C63469C" w14:textId="77777777" w:rsidR="00247C8B" w:rsidRPr="000704D6" w:rsidRDefault="00247C8B" w:rsidP="005A550D">
      <w:pPr>
        <w:pStyle w:val="ListParagraph"/>
        <w:numPr>
          <w:ilvl w:val="2"/>
          <w:numId w:val="6"/>
        </w:numPr>
        <w:spacing w:before="240" w:after="0" w:line="276" w:lineRule="auto"/>
        <w:jc w:val="both"/>
        <w:rPr>
          <w:rFonts w:ascii="Arial" w:eastAsia="Times New Roman" w:hAnsi="Arial" w:cs="Arial"/>
          <w:b/>
        </w:rPr>
      </w:pPr>
      <w:r w:rsidRPr="000704D6">
        <w:rPr>
          <w:rFonts w:ascii="Arial" w:eastAsia="Times New Roman" w:hAnsi="Arial" w:cs="Arial"/>
          <w:b/>
        </w:rPr>
        <w:t>Use Licence</w:t>
      </w:r>
    </w:p>
    <w:p w14:paraId="5798896A" w14:textId="16CF1A1A" w:rsidR="00247C8B" w:rsidRPr="000704D6" w:rsidRDefault="00247C8B" w:rsidP="005A550D">
      <w:pPr>
        <w:spacing w:before="240" w:after="0" w:line="276" w:lineRule="auto"/>
        <w:ind w:left="1418"/>
        <w:jc w:val="both"/>
        <w:rPr>
          <w:rFonts w:ascii="Arial" w:eastAsia="Times New Roman" w:hAnsi="Arial" w:cs="Arial"/>
        </w:rPr>
      </w:pPr>
      <w:r w:rsidRPr="000704D6">
        <w:rPr>
          <w:rFonts w:ascii="Arial" w:eastAsia="Times New Roman" w:hAnsi="Arial" w:cs="Arial"/>
        </w:rPr>
        <w:t xml:space="preserve">A Use Licence permits You to use the Product for the number of users specified in the </w:t>
      </w:r>
      <w:r w:rsidR="00A76543" w:rsidRPr="000704D6">
        <w:rPr>
          <w:rFonts w:ascii="Arial" w:eastAsia="Times New Roman" w:hAnsi="Arial" w:cs="Arial"/>
        </w:rPr>
        <w:t>Sale Document</w:t>
      </w:r>
      <w:r w:rsidRPr="000704D6">
        <w:rPr>
          <w:rFonts w:ascii="Arial" w:eastAsia="Times New Roman" w:hAnsi="Arial" w:cs="Arial"/>
        </w:rPr>
        <w:t xml:space="preserve">, in accordance with the obligations and restrictions in this EULA and the </w:t>
      </w:r>
      <w:r w:rsidR="00A76543" w:rsidRPr="000704D6">
        <w:rPr>
          <w:rFonts w:ascii="Arial" w:eastAsia="Times New Roman" w:hAnsi="Arial" w:cs="Arial"/>
        </w:rPr>
        <w:t>Sale Document</w:t>
      </w:r>
      <w:r w:rsidRPr="000704D6">
        <w:rPr>
          <w:rFonts w:ascii="Arial" w:eastAsia="Times New Roman" w:hAnsi="Arial" w:cs="Arial"/>
        </w:rPr>
        <w:t xml:space="preserve">. </w:t>
      </w:r>
    </w:p>
    <w:p w14:paraId="11DC90EF" w14:textId="77777777" w:rsidR="00247C8B" w:rsidRPr="000704D6" w:rsidRDefault="00247C8B" w:rsidP="005A550D">
      <w:pPr>
        <w:spacing w:before="240" w:after="0" w:line="276" w:lineRule="auto"/>
        <w:ind w:left="1418"/>
        <w:jc w:val="both"/>
        <w:rPr>
          <w:rFonts w:ascii="Arial" w:eastAsia="Times New Roman" w:hAnsi="Arial" w:cs="Arial"/>
        </w:rPr>
      </w:pPr>
      <w:r w:rsidRPr="000704D6">
        <w:rPr>
          <w:rFonts w:ascii="Arial" w:eastAsia="Times New Roman" w:hAnsi="Arial" w:cs="Arial"/>
        </w:rPr>
        <w:t xml:space="preserve">The Use Licence may include making a specified number of complete or partial copies of the Product for the purposes of testing and backup.  </w:t>
      </w:r>
    </w:p>
    <w:p w14:paraId="55B0EA1A" w14:textId="77777777" w:rsidR="00247C8B" w:rsidRPr="000704D6" w:rsidRDefault="00247C8B" w:rsidP="005A550D">
      <w:pPr>
        <w:spacing w:before="240" w:after="0" w:line="276" w:lineRule="auto"/>
        <w:ind w:left="1418"/>
        <w:jc w:val="both"/>
        <w:rPr>
          <w:rFonts w:ascii="Arial" w:eastAsia="Times New Roman" w:hAnsi="Arial" w:cs="Arial"/>
        </w:rPr>
      </w:pPr>
      <w:r w:rsidRPr="000704D6">
        <w:rPr>
          <w:rFonts w:ascii="Arial" w:eastAsia="Times New Roman" w:hAnsi="Arial" w:cs="Arial"/>
        </w:rPr>
        <w:t xml:space="preserve">You may make and keep copies of the Product at separate facilities for archival and emergency purposes.  In making copies of the Product, </w:t>
      </w:r>
      <w:proofErr w:type="gramStart"/>
      <w:r w:rsidRPr="000704D6">
        <w:rPr>
          <w:rFonts w:ascii="Arial" w:eastAsia="Times New Roman" w:hAnsi="Arial" w:cs="Arial"/>
        </w:rPr>
        <w:t>You</w:t>
      </w:r>
      <w:proofErr w:type="gramEnd"/>
      <w:r w:rsidRPr="000704D6">
        <w:rPr>
          <w:rFonts w:ascii="Arial" w:eastAsia="Times New Roman" w:hAnsi="Arial" w:cs="Arial"/>
        </w:rPr>
        <w:t xml:space="preserve"> may not remove any copyright or proprietary rights notices contained in or placed on the Product.</w:t>
      </w:r>
    </w:p>
    <w:p w14:paraId="6AE57483" w14:textId="747C36E6" w:rsidR="00247C8B" w:rsidRPr="000704D6" w:rsidRDefault="00247C8B" w:rsidP="005A550D">
      <w:pPr>
        <w:spacing w:before="240" w:after="0" w:line="276" w:lineRule="auto"/>
        <w:ind w:left="1418"/>
        <w:jc w:val="both"/>
        <w:rPr>
          <w:rFonts w:ascii="Arial" w:eastAsia="Times New Roman" w:hAnsi="Arial" w:cs="Arial"/>
        </w:rPr>
      </w:pPr>
      <w:r w:rsidRPr="000704D6">
        <w:rPr>
          <w:rFonts w:ascii="Arial" w:eastAsia="Times New Roman" w:hAnsi="Arial" w:cs="Arial"/>
        </w:rPr>
        <w:t xml:space="preserve">A Use Licence, once granted, will commence upon </w:t>
      </w:r>
      <w:r w:rsidR="000704D6" w:rsidRPr="000704D6">
        <w:rPr>
          <w:rFonts w:ascii="Arial" w:eastAsia="Times New Roman" w:hAnsi="Arial" w:cs="Arial"/>
        </w:rPr>
        <w:t xml:space="preserve">the Order Date, resulting in the </w:t>
      </w:r>
      <w:r w:rsidRPr="000704D6">
        <w:rPr>
          <w:rFonts w:ascii="Arial" w:eastAsia="Times New Roman" w:hAnsi="Arial" w:cs="Arial"/>
        </w:rPr>
        <w:t>provision of the Licence Key Certificate</w:t>
      </w:r>
      <w:r w:rsidR="000704D6" w:rsidRPr="000704D6">
        <w:rPr>
          <w:rFonts w:ascii="Arial" w:eastAsia="Times New Roman" w:hAnsi="Arial" w:cs="Arial"/>
        </w:rPr>
        <w:t>,</w:t>
      </w:r>
      <w:r w:rsidRPr="000704D6">
        <w:rPr>
          <w:rFonts w:ascii="Arial" w:eastAsia="Times New Roman" w:hAnsi="Arial" w:cs="Arial"/>
        </w:rPr>
        <w:t xml:space="preserve"> allowing access to the Product by You. </w:t>
      </w:r>
    </w:p>
    <w:p w14:paraId="7FB3B41B" w14:textId="222927D9" w:rsidR="00247C8B" w:rsidRPr="000704D6" w:rsidRDefault="00247C8B">
      <w:pPr>
        <w:pStyle w:val="ListParagraph"/>
        <w:numPr>
          <w:ilvl w:val="1"/>
          <w:numId w:val="6"/>
        </w:numPr>
        <w:spacing w:before="240" w:after="0" w:line="276" w:lineRule="auto"/>
        <w:ind w:hanging="792"/>
        <w:jc w:val="both"/>
        <w:rPr>
          <w:rFonts w:ascii="Arial" w:eastAsia="Times New Roman" w:hAnsi="Arial" w:cs="Arial"/>
        </w:rPr>
      </w:pPr>
      <w:r w:rsidRPr="000704D6">
        <w:rPr>
          <w:rFonts w:ascii="Arial" w:eastAsia="Times New Roman" w:hAnsi="Arial" w:cs="Arial"/>
        </w:rPr>
        <w:lastRenderedPageBreak/>
        <w:t xml:space="preserve">In no case may You rent, lease, lend, redistribute, sub-licence or re-licence the Product to any </w:t>
      </w:r>
      <w:r w:rsidR="00A76543" w:rsidRPr="000704D6">
        <w:rPr>
          <w:rFonts w:ascii="Arial" w:eastAsia="Times New Roman" w:hAnsi="Arial" w:cs="Arial"/>
        </w:rPr>
        <w:t>third-party</w:t>
      </w:r>
      <w:r w:rsidRPr="000704D6">
        <w:rPr>
          <w:rFonts w:ascii="Arial" w:eastAsia="Times New Roman" w:hAnsi="Arial" w:cs="Arial"/>
        </w:rPr>
        <w:t xml:space="preserve"> individual or entity, without express written permission from S365.  </w:t>
      </w:r>
    </w:p>
    <w:p w14:paraId="093489DB" w14:textId="7F17421D" w:rsidR="00836410" w:rsidRPr="000704D6" w:rsidRDefault="00836410" w:rsidP="00836410">
      <w:pPr>
        <w:pStyle w:val="ListParagraph"/>
        <w:numPr>
          <w:ilvl w:val="1"/>
          <w:numId w:val="6"/>
        </w:numPr>
        <w:rPr>
          <w:rFonts w:ascii="Arial" w:eastAsia="Times New Roman" w:hAnsi="Arial" w:cs="Arial"/>
        </w:rPr>
      </w:pPr>
      <w:r w:rsidRPr="000704D6">
        <w:rPr>
          <w:rFonts w:ascii="Arial" w:eastAsia="Times New Roman" w:hAnsi="Arial" w:cs="Arial"/>
        </w:rPr>
        <w:t xml:space="preserve">To the extent that You allow employees, agents or other contractors access or use the Product, </w:t>
      </w:r>
      <w:proofErr w:type="gramStart"/>
      <w:r w:rsidR="00DC2995" w:rsidRPr="000704D6">
        <w:rPr>
          <w:rFonts w:ascii="Arial" w:eastAsia="Times New Roman" w:hAnsi="Arial" w:cs="Arial"/>
        </w:rPr>
        <w:t>You</w:t>
      </w:r>
      <w:proofErr w:type="gramEnd"/>
      <w:r w:rsidRPr="000704D6">
        <w:rPr>
          <w:rFonts w:ascii="Arial" w:eastAsia="Times New Roman" w:hAnsi="Arial" w:cs="Arial"/>
        </w:rPr>
        <w:t xml:space="preserve"> must require that all such parties comply with and adhere to restrictions provided herein, and You shall be fully liable for any breaches committed by such parties.</w:t>
      </w:r>
    </w:p>
    <w:p w14:paraId="10DCBAF0" w14:textId="77777777" w:rsidR="00836410" w:rsidRPr="000704D6" w:rsidRDefault="00836410" w:rsidP="005A550D">
      <w:pPr>
        <w:pStyle w:val="ListParagraph"/>
        <w:spacing w:before="240" w:after="0" w:line="276" w:lineRule="auto"/>
        <w:ind w:left="792"/>
        <w:jc w:val="both"/>
        <w:rPr>
          <w:rFonts w:ascii="Arial" w:eastAsia="Times New Roman" w:hAnsi="Arial" w:cs="Arial"/>
        </w:rPr>
      </w:pPr>
    </w:p>
    <w:p w14:paraId="7ADC0FA2" w14:textId="77777777" w:rsidR="00DA7166" w:rsidRPr="004437A7" w:rsidRDefault="00DA7166"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MS Gothic" w:hAnsi="Arial" w:cs="Arial"/>
          <w:b/>
          <w:bCs/>
          <w:sz w:val="22"/>
          <w:szCs w:val="22"/>
        </w:rPr>
      </w:pPr>
      <w:bookmarkStart w:id="90" w:name="_Ref489286358"/>
      <w:bookmarkStart w:id="91" w:name="_Toc264270514"/>
      <w:bookmarkStart w:id="92" w:name="_Ref306036611"/>
      <w:bookmarkStart w:id="93" w:name="_Toc355867339"/>
      <w:r w:rsidRPr="004437A7">
        <w:rPr>
          <w:rFonts w:ascii="Arial" w:eastAsia="Times New Roman" w:hAnsi="Arial" w:cs="Times New Roman"/>
          <w:b/>
          <w:color w:val="auto"/>
          <w:kern w:val="28"/>
          <w:sz w:val="22"/>
          <w:szCs w:val="22"/>
        </w:rPr>
        <w:t>Confidential</w:t>
      </w:r>
      <w:r w:rsidRPr="004437A7">
        <w:rPr>
          <w:rFonts w:ascii="Arial" w:eastAsia="MS Gothic" w:hAnsi="Arial" w:cs="Arial"/>
          <w:b/>
          <w:bCs/>
          <w:color w:val="auto"/>
          <w:sz w:val="22"/>
          <w:szCs w:val="22"/>
        </w:rPr>
        <w:t xml:space="preserve"> Information</w:t>
      </w:r>
      <w:bookmarkEnd w:id="90"/>
    </w:p>
    <w:p w14:paraId="5FF0778C" w14:textId="6E847F17" w:rsidR="007831DC" w:rsidRPr="00115AAC" w:rsidRDefault="007831DC" w:rsidP="005A550D">
      <w:pPr>
        <w:pStyle w:val="ListParagraph"/>
        <w:numPr>
          <w:ilvl w:val="1"/>
          <w:numId w:val="6"/>
        </w:numPr>
        <w:spacing w:before="240" w:after="0" w:line="276" w:lineRule="auto"/>
        <w:ind w:hanging="792"/>
        <w:jc w:val="both"/>
        <w:rPr>
          <w:rFonts w:ascii="Arial" w:eastAsia="MS Gothic" w:hAnsi="Arial" w:cs="Arial"/>
          <w:b/>
          <w:bCs/>
        </w:rPr>
      </w:pPr>
      <w:r w:rsidRPr="00115AAC">
        <w:rPr>
          <w:rFonts w:ascii="Arial" w:eastAsia="Times New Roman" w:hAnsi="Arial" w:cs="Arial"/>
          <w:b/>
        </w:rPr>
        <w:t>Restrictions</w:t>
      </w:r>
      <w:r w:rsidRPr="00115AAC">
        <w:rPr>
          <w:rFonts w:ascii="Arial" w:eastAsia="MS Gothic" w:hAnsi="Arial" w:cs="Arial"/>
          <w:b/>
          <w:bCs/>
        </w:rPr>
        <w:t xml:space="preserve"> on Use </w:t>
      </w:r>
    </w:p>
    <w:p w14:paraId="5446216D" w14:textId="4251D56C" w:rsidR="007831DC" w:rsidRPr="004437A7" w:rsidRDefault="007831DC" w:rsidP="005A550D">
      <w:pPr>
        <w:pStyle w:val="LLNumLevel2"/>
        <w:numPr>
          <w:ilvl w:val="2"/>
          <w:numId w:val="6"/>
        </w:numPr>
        <w:ind w:left="1843" w:hanging="1071"/>
        <w:jc w:val="both"/>
        <w:rPr>
          <w:rFonts w:eastAsia="MS Gothic" w:cs="Arial"/>
          <w:bCs/>
          <w:sz w:val="22"/>
          <w:szCs w:val="22"/>
        </w:rPr>
      </w:pPr>
      <w:r w:rsidRPr="00115AAC">
        <w:rPr>
          <w:sz w:val="22"/>
          <w:szCs w:val="22"/>
        </w:rPr>
        <w:t>Recipient</w:t>
      </w:r>
      <w:r w:rsidRPr="004437A7">
        <w:rPr>
          <w:rFonts w:eastAsia="MS Gothic" w:cs="Arial"/>
          <w:bCs/>
          <w:sz w:val="22"/>
          <w:szCs w:val="22"/>
        </w:rPr>
        <w:t xml:space="preserve"> agrees to:</w:t>
      </w:r>
    </w:p>
    <w:p w14:paraId="58A8E72C" w14:textId="3A503EB2" w:rsidR="007831DC" w:rsidRPr="00115AAC" w:rsidRDefault="007831DC" w:rsidP="005A550D">
      <w:pPr>
        <w:pStyle w:val="ListParagraph"/>
        <w:numPr>
          <w:ilvl w:val="0"/>
          <w:numId w:val="19"/>
        </w:numPr>
        <w:spacing w:before="240" w:after="0" w:line="276" w:lineRule="auto"/>
        <w:jc w:val="both"/>
        <w:rPr>
          <w:rFonts w:ascii="Arial" w:eastAsia="MS Gothic" w:hAnsi="Arial" w:cs="Arial"/>
          <w:bCs/>
        </w:rPr>
      </w:pPr>
      <w:r w:rsidRPr="00115AAC">
        <w:rPr>
          <w:rFonts w:ascii="Arial" w:eastAsia="MS Gothic" w:hAnsi="Arial" w:cs="Arial"/>
          <w:bCs/>
        </w:rPr>
        <w:t xml:space="preserve">use the Confidential Information solely for the purposes of this </w:t>
      </w:r>
      <w:r w:rsidR="00A276BA" w:rsidRPr="00115AAC">
        <w:rPr>
          <w:rFonts w:ascii="Arial" w:eastAsia="MS Gothic" w:hAnsi="Arial" w:cs="Arial"/>
          <w:bCs/>
        </w:rPr>
        <w:t>EULA</w:t>
      </w:r>
      <w:r w:rsidRPr="00115AAC">
        <w:rPr>
          <w:rFonts w:ascii="Arial" w:eastAsia="MS Gothic" w:hAnsi="Arial" w:cs="Arial"/>
          <w:bCs/>
        </w:rPr>
        <w:t xml:space="preserve">; </w:t>
      </w:r>
    </w:p>
    <w:p w14:paraId="7BE5DF6D" w14:textId="2487B5AD" w:rsidR="007831DC" w:rsidRPr="00A83AD7" w:rsidRDefault="007831DC" w:rsidP="005A550D">
      <w:pPr>
        <w:pStyle w:val="ListParagraph"/>
        <w:numPr>
          <w:ilvl w:val="0"/>
          <w:numId w:val="19"/>
        </w:numPr>
        <w:spacing w:before="240" w:after="0" w:line="276" w:lineRule="auto"/>
        <w:jc w:val="both"/>
        <w:rPr>
          <w:rFonts w:ascii="Arial" w:eastAsia="MS Gothic" w:hAnsi="Arial" w:cs="Arial"/>
          <w:bCs/>
        </w:rPr>
      </w:pPr>
      <w:r w:rsidRPr="00115AAC">
        <w:rPr>
          <w:rFonts w:ascii="Arial" w:eastAsia="MS Gothic" w:hAnsi="Arial" w:cs="Arial"/>
          <w:bCs/>
        </w:rPr>
        <w:t>use the same care and discretion to avoid disclosure, publication or dissemination of</w:t>
      </w:r>
      <w:r w:rsidRPr="005214A2">
        <w:rPr>
          <w:rFonts w:ascii="Arial" w:eastAsia="MS Gothic" w:hAnsi="Arial" w:cs="Arial"/>
          <w:bCs/>
        </w:rPr>
        <w:t xml:space="preserve"> Discloser's Confidential Information as it uses with its own highly confidential information; and </w:t>
      </w:r>
    </w:p>
    <w:p w14:paraId="27271F83" w14:textId="14D572B0" w:rsidR="007831DC" w:rsidRPr="002615CB" w:rsidRDefault="007831DC" w:rsidP="005A550D">
      <w:pPr>
        <w:pStyle w:val="ListParagraph"/>
        <w:numPr>
          <w:ilvl w:val="0"/>
          <w:numId w:val="19"/>
        </w:numPr>
        <w:spacing w:before="240" w:after="0" w:line="276" w:lineRule="auto"/>
        <w:jc w:val="both"/>
        <w:rPr>
          <w:rFonts w:ascii="Arial" w:eastAsia="MS Gothic" w:hAnsi="Arial" w:cs="Arial"/>
          <w:bCs/>
        </w:rPr>
      </w:pPr>
      <w:r w:rsidRPr="00933780">
        <w:rPr>
          <w:rFonts w:ascii="Arial" w:eastAsia="MS Gothic" w:hAnsi="Arial" w:cs="Arial"/>
          <w:bCs/>
        </w:rPr>
        <w:t xml:space="preserve">reproduce Discloser's proprietary rights notices in the same </w:t>
      </w:r>
      <w:proofErr w:type="gramStart"/>
      <w:r w:rsidRPr="00933780">
        <w:rPr>
          <w:rFonts w:ascii="Arial" w:eastAsia="MS Gothic" w:hAnsi="Arial" w:cs="Arial"/>
          <w:bCs/>
        </w:rPr>
        <w:t>manner in which</w:t>
      </w:r>
      <w:proofErr w:type="gramEnd"/>
      <w:r w:rsidRPr="00933780">
        <w:rPr>
          <w:rFonts w:ascii="Arial" w:eastAsia="MS Gothic" w:hAnsi="Arial" w:cs="Arial"/>
          <w:bCs/>
        </w:rPr>
        <w:t xml:space="preserve"> such notices were set forth in or on the original.  </w:t>
      </w:r>
    </w:p>
    <w:p w14:paraId="22F09C6A" w14:textId="26D6ECB9" w:rsidR="007831DC" w:rsidRPr="004437A7" w:rsidRDefault="00DC2995" w:rsidP="005A550D">
      <w:pPr>
        <w:pStyle w:val="LLNumLevel2"/>
        <w:numPr>
          <w:ilvl w:val="2"/>
          <w:numId w:val="6"/>
        </w:numPr>
        <w:ind w:left="1843" w:hanging="1071"/>
        <w:jc w:val="both"/>
        <w:rPr>
          <w:rFonts w:eastAsia="MS Gothic" w:cs="Arial"/>
          <w:bCs/>
          <w:sz w:val="22"/>
          <w:szCs w:val="22"/>
        </w:rPr>
      </w:pPr>
      <w:r w:rsidRPr="000704D6">
        <w:rPr>
          <w:sz w:val="22"/>
          <w:szCs w:val="22"/>
        </w:rPr>
        <w:t>You</w:t>
      </w:r>
      <w:r w:rsidR="007831DC" w:rsidRPr="000704D6">
        <w:rPr>
          <w:rFonts w:eastAsia="MS Gothic" w:cs="Arial"/>
          <w:bCs/>
          <w:sz w:val="22"/>
          <w:szCs w:val="22"/>
        </w:rPr>
        <w:t xml:space="preserve"> </w:t>
      </w:r>
      <w:r w:rsidR="000A608D" w:rsidRPr="000704D6">
        <w:rPr>
          <w:rFonts w:eastAsia="MS Gothic" w:cs="Arial"/>
          <w:bCs/>
          <w:sz w:val="22"/>
          <w:szCs w:val="22"/>
        </w:rPr>
        <w:t>are</w:t>
      </w:r>
      <w:r w:rsidR="007831DC" w:rsidRPr="000704D6">
        <w:rPr>
          <w:rFonts w:eastAsia="MS Gothic" w:cs="Arial"/>
          <w:bCs/>
          <w:sz w:val="22"/>
          <w:szCs w:val="22"/>
        </w:rPr>
        <w:t xml:space="preserve"> strictly prohibited from reverse engineering, decompiling, disassembling, modifying, or adapting the Product (except as otherwise permitted by applicable law to facilitate interoperability and only to the extent permitted) or creating derivative works based on the Product</w:t>
      </w:r>
      <w:r w:rsidR="000A608D" w:rsidRPr="000704D6">
        <w:rPr>
          <w:rFonts w:eastAsia="MS Gothic" w:cs="Arial"/>
          <w:bCs/>
          <w:sz w:val="22"/>
          <w:szCs w:val="22"/>
        </w:rPr>
        <w:t>.</w:t>
      </w:r>
    </w:p>
    <w:p w14:paraId="03AD4E5A" w14:textId="16AE0506" w:rsidR="007831DC" w:rsidRPr="00115AAC" w:rsidRDefault="007831DC" w:rsidP="005A550D">
      <w:pPr>
        <w:pStyle w:val="ListParagraph"/>
        <w:numPr>
          <w:ilvl w:val="1"/>
          <w:numId w:val="6"/>
        </w:numPr>
        <w:spacing w:before="240" w:after="0" w:line="276" w:lineRule="auto"/>
        <w:ind w:hanging="792"/>
        <w:jc w:val="both"/>
        <w:rPr>
          <w:rFonts w:ascii="Arial" w:eastAsia="MS Gothic" w:hAnsi="Arial" w:cs="Arial"/>
          <w:b/>
          <w:bCs/>
        </w:rPr>
      </w:pPr>
      <w:r w:rsidRPr="00115AAC">
        <w:rPr>
          <w:rFonts w:ascii="Arial" w:eastAsia="Times New Roman" w:hAnsi="Arial" w:cs="Arial"/>
          <w:b/>
        </w:rPr>
        <w:t>Nondisclosure</w:t>
      </w:r>
      <w:r w:rsidRPr="00115AAC">
        <w:rPr>
          <w:rFonts w:ascii="Arial" w:eastAsia="MS Gothic" w:hAnsi="Arial" w:cs="Arial"/>
          <w:b/>
          <w:bCs/>
        </w:rPr>
        <w:t xml:space="preserve"> </w:t>
      </w:r>
    </w:p>
    <w:p w14:paraId="2AA37CE2" w14:textId="1D6BD674" w:rsidR="007831DC" w:rsidRPr="004437A7" w:rsidRDefault="007831DC" w:rsidP="005A550D">
      <w:pPr>
        <w:pStyle w:val="LLNumLevel2"/>
        <w:numPr>
          <w:ilvl w:val="2"/>
          <w:numId w:val="6"/>
        </w:numPr>
        <w:ind w:left="1843" w:hanging="1071"/>
        <w:jc w:val="both"/>
        <w:rPr>
          <w:rFonts w:eastAsia="MS Gothic" w:cs="Arial"/>
          <w:bCs/>
          <w:sz w:val="22"/>
          <w:szCs w:val="22"/>
        </w:rPr>
      </w:pPr>
      <w:r w:rsidRPr="00115AAC">
        <w:rPr>
          <w:sz w:val="22"/>
          <w:szCs w:val="22"/>
        </w:rPr>
        <w:t>Recipient</w:t>
      </w:r>
      <w:r w:rsidRPr="004437A7">
        <w:rPr>
          <w:rFonts w:eastAsia="MS Gothic" w:cs="Arial"/>
          <w:bCs/>
          <w:sz w:val="22"/>
          <w:szCs w:val="22"/>
        </w:rPr>
        <w:t xml:space="preserve"> shall not disclose, publish, or disseminate Confidential Information to anyone other than those of its employees and consultants, each of which has a need to know and is bound by an agreement that prohibits unauthorized disclosure or use as described herein.  Recipient will be responsible for any violation of the terms of this </w:t>
      </w:r>
      <w:r w:rsidR="00A276BA" w:rsidRPr="004437A7">
        <w:rPr>
          <w:rFonts w:eastAsia="MS Gothic" w:cs="Arial"/>
          <w:bCs/>
          <w:sz w:val="22"/>
          <w:szCs w:val="22"/>
        </w:rPr>
        <w:t>EULA</w:t>
      </w:r>
      <w:r w:rsidRPr="004437A7">
        <w:rPr>
          <w:rFonts w:eastAsia="MS Gothic" w:cs="Arial"/>
          <w:bCs/>
          <w:sz w:val="22"/>
          <w:szCs w:val="22"/>
        </w:rPr>
        <w:t xml:space="preserve"> by any such employees and consultants.</w:t>
      </w:r>
    </w:p>
    <w:p w14:paraId="5CFAA7B1" w14:textId="3B7985BB" w:rsidR="007831DC" w:rsidRPr="00115AAC" w:rsidRDefault="007831DC" w:rsidP="005A550D">
      <w:pPr>
        <w:pStyle w:val="ListParagraph"/>
        <w:numPr>
          <w:ilvl w:val="1"/>
          <w:numId w:val="6"/>
        </w:numPr>
        <w:spacing w:before="240" w:after="0" w:line="276" w:lineRule="auto"/>
        <w:ind w:hanging="792"/>
        <w:jc w:val="both"/>
        <w:rPr>
          <w:rFonts w:ascii="Arial" w:eastAsia="MS Gothic" w:hAnsi="Arial" w:cs="Arial"/>
          <w:b/>
          <w:bCs/>
        </w:rPr>
      </w:pPr>
      <w:r w:rsidRPr="00115AAC">
        <w:rPr>
          <w:rFonts w:ascii="Arial" w:eastAsia="Times New Roman" w:hAnsi="Arial" w:cs="Arial"/>
          <w:b/>
        </w:rPr>
        <w:t>Exceptions</w:t>
      </w:r>
      <w:r w:rsidRPr="00115AAC">
        <w:rPr>
          <w:rFonts w:ascii="Arial" w:eastAsia="MS Gothic" w:hAnsi="Arial" w:cs="Arial"/>
          <w:b/>
          <w:bCs/>
        </w:rPr>
        <w:t xml:space="preserve"> </w:t>
      </w:r>
    </w:p>
    <w:p w14:paraId="1722EF96" w14:textId="77777777" w:rsidR="005345DD" w:rsidRPr="004437A7" w:rsidRDefault="007831DC" w:rsidP="007831DC">
      <w:pPr>
        <w:pStyle w:val="LLNumLevel2"/>
        <w:numPr>
          <w:ilvl w:val="2"/>
          <w:numId w:val="6"/>
        </w:numPr>
        <w:ind w:left="1843" w:hanging="1071"/>
        <w:jc w:val="both"/>
        <w:rPr>
          <w:rFonts w:eastAsia="MS Gothic" w:cs="Arial"/>
          <w:bCs/>
          <w:sz w:val="22"/>
          <w:szCs w:val="22"/>
        </w:rPr>
      </w:pPr>
      <w:r w:rsidRPr="00115AAC">
        <w:rPr>
          <w:sz w:val="22"/>
          <w:szCs w:val="22"/>
        </w:rPr>
        <w:t>Confidential</w:t>
      </w:r>
      <w:r w:rsidRPr="004437A7">
        <w:rPr>
          <w:rFonts w:eastAsia="MS Gothic" w:cs="Arial"/>
          <w:bCs/>
          <w:sz w:val="22"/>
          <w:szCs w:val="22"/>
        </w:rPr>
        <w:t xml:space="preserve"> Information does not include information that is: </w:t>
      </w:r>
    </w:p>
    <w:p w14:paraId="0A251DCE" w14:textId="76B9C5FA" w:rsidR="005345DD" w:rsidRPr="00115AAC" w:rsidRDefault="007831DC" w:rsidP="005345DD">
      <w:pPr>
        <w:pStyle w:val="ListParagraph"/>
        <w:numPr>
          <w:ilvl w:val="0"/>
          <w:numId w:val="20"/>
        </w:numPr>
        <w:spacing w:before="240" w:after="0" w:line="276" w:lineRule="auto"/>
        <w:jc w:val="both"/>
        <w:rPr>
          <w:rFonts w:ascii="Arial" w:eastAsia="MS Gothic" w:hAnsi="Arial" w:cs="Arial"/>
          <w:bCs/>
        </w:rPr>
      </w:pPr>
      <w:r w:rsidRPr="00115AAC">
        <w:rPr>
          <w:rFonts w:ascii="Arial" w:eastAsia="MS Gothic" w:hAnsi="Arial" w:cs="Arial"/>
          <w:bCs/>
        </w:rPr>
        <w:t xml:space="preserve">already in Recipient’s lawful possession and was not obtained directly or indirectly from Discloser; </w:t>
      </w:r>
    </w:p>
    <w:p w14:paraId="735C0FC4" w14:textId="4D43D808" w:rsidR="005345DD" w:rsidRPr="005214A2" w:rsidRDefault="007831DC" w:rsidP="005345DD">
      <w:pPr>
        <w:pStyle w:val="ListParagraph"/>
        <w:numPr>
          <w:ilvl w:val="0"/>
          <w:numId w:val="20"/>
        </w:numPr>
        <w:spacing w:before="240" w:after="0" w:line="276" w:lineRule="auto"/>
        <w:jc w:val="both"/>
        <w:rPr>
          <w:rFonts w:ascii="Arial" w:eastAsia="MS Gothic" w:hAnsi="Arial" w:cs="Arial"/>
          <w:bCs/>
        </w:rPr>
      </w:pPr>
      <w:r w:rsidRPr="00115AAC">
        <w:rPr>
          <w:rFonts w:ascii="Arial" w:eastAsia="MS Gothic" w:hAnsi="Arial" w:cs="Arial"/>
          <w:bCs/>
        </w:rPr>
        <w:t xml:space="preserve">developed independently without use of or reference to Discloser's Confidential Information, as shown by documents and other competent evidence in Recipient's possession; </w:t>
      </w:r>
    </w:p>
    <w:p w14:paraId="7B6F1A22" w14:textId="36DAC36D" w:rsidR="005345DD" w:rsidRPr="00933780" w:rsidRDefault="007831DC" w:rsidP="005345DD">
      <w:pPr>
        <w:pStyle w:val="ListParagraph"/>
        <w:numPr>
          <w:ilvl w:val="0"/>
          <w:numId w:val="20"/>
        </w:numPr>
        <w:spacing w:before="240" w:after="0" w:line="276" w:lineRule="auto"/>
        <w:jc w:val="both"/>
        <w:rPr>
          <w:rFonts w:ascii="Arial" w:eastAsia="MS Gothic" w:hAnsi="Arial" w:cs="Arial"/>
          <w:bCs/>
        </w:rPr>
      </w:pPr>
      <w:r w:rsidRPr="00A83AD7">
        <w:rPr>
          <w:rFonts w:ascii="Arial" w:eastAsia="MS Gothic" w:hAnsi="Arial" w:cs="Arial"/>
          <w:bCs/>
        </w:rPr>
        <w:t xml:space="preserve">obtained from a source other than Discloser without any obligation of confidentiality and without a breach of such source's obligations of confidentiality; or </w:t>
      </w:r>
    </w:p>
    <w:p w14:paraId="170016FB" w14:textId="1CC2CE21" w:rsidR="007831DC" w:rsidRPr="004437A7" w:rsidRDefault="007831DC" w:rsidP="005A550D">
      <w:pPr>
        <w:pStyle w:val="ListParagraph"/>
        <w:numPr>
          <w:ilvl w:val="0"/>
          <w:numId w:val="20"/>
        </w:numPr>
        <w:spacing w:before="240" w:after="0" w:line="276" w:lineRule="auto"/>
        <w:jc w:val="both"/>
        <w:rPr>
          <w:rFonts w:ascii="Arial" w:eastAsia="MS Gothic" w:hAnsi="Arial" w:cs="Arial"/>
          <w:bCs/>
        </w:rPr>
      </w:pPr>
      <w:r w:rsidRPr="002615CB">
        <w:rPr>
          <w:rFonts w:ascii="Arial" w:eastAsia="MS Gothic" w:hAnsi="Arial" w:cs="Arial"/>
          <w:bCs/>
        </w:rPr>
        <w:lastRenderedPageBreak/>
        <w:t>publicly available when received, or subsequently becomes publicly available through no fault of</w:t>
      </w:r>
      <w:r w:rsidRPr="004437A7">
        <w:rPr>
          <w:rFonts w:ascii="Arial" w:eastAsia="MS Gothic" w:hAnsi="Arial" w:cs="Arial"/>
          <w:bCs/>
        </w:rPr>
        <w:t xml:space="preserve"> Recipient.</w:t>
      </w:r>
    </w:p>
    <w:p w14:paraId="797E6150" w14:textId="4D0EE7FF" w:rsidR="007831DC" w:rsidRPr="004437A7" w:rsidRDefault="007831DC" w:rsidP="005A550D">
      <w:pPr>
        <w:pStyle w:val="LLNumLevel2"/>
        <w:numPr>
          <w:ilvl w:val="2"/>
          <w:numId w:val="6"/>
        </w:numPr>
        <w:ind w:left="1843" w:hanging="1071"/>
        <w:jc w:val="both"/>
        <w:rPr>
          <w:rFonts w:eastAsia="MS Gothic" w:cs="Arial"/>
          <w:bCs/>
          <w:sz w:val="22"/>
          <w:szCs w:val="22"/>
        </w:rPr>
      </w:pPr>
      <w:r w:rsidRPr="004437A7">
        <w:rPr>
          <w:rFonts w:eastAsia="MS Gothic" w:cs="Arial"/>
          <w:bCs/>
          <w:sz w:val="22"/>
          <w:szCs w:val="22"/>
        </w:rPr>
        <w:t xml:space="preserve">If </w:t>
      </w:r>
      <w:r w:rsidRPr="00115AAC">
        <w:rPr>
          <w:sz w:val="22"/>
          <w:szCs w:val="22"/>
        </w:rPr>
        <w:t>Recipient</w:t>
      </w:r>
      <w:r w:rsidRPr="004437A7">
        <w:rPr>
          <w:rFonts w:eastAsia="MS Gothic" w:cs="Arial"/>
          <w:bCs/>
          <w:sz w:val="22"/>
          <w:szCs w:val="22"/>
        </w:rPr>
        <w:t xml:space="preserve"> is required to provide Confidential Information of Discloser to any court or government agency pursuant to a written court order, subpoena, regulatory demand or process of law, Recipient must first provide Discloser with prompt written notice of such requirement and then provide Discloser with reasonable cooperation if Discloser seeks protective arrangements </w:t>
      </w:r>
      <w:proofErr w:type="gramStart"/>
      <w:r w:rsidRPr="004437A7">
        <w:rPr>
          <w:rFonts w:eastAsia="MS Gothic" w:cs="Arial"/>
          <w:bCs/>
          <w:sz w:val="22"/>
          <w:szCs w:val="22"/>
        </w:rPr>
        <w:t>for the production of</w:t>
      </w:r>
      <w:proofErr w:type="gramEnd"/>
      <w:r w:rsidRPr="004437A7">
        <w:rPr>
          <w:rFonts w:eastAsia="MS Gothic" w:cs="Arial"/>
          <w:bCs/>
          <w:sz w:val="22"/>
          <w:szCs w:val="22"/>
        </w:rPr>
        <w:t xml:space="preserve"> such Confidential Information.  Recipient shall also (1) take reasonable steps to limit any such provision of Confidential Information to the specific Confidential Information required by such court or agency, and (2) continue to otherwise protect all Confidential Information disclosed in response to such order, subpoena, regulation or process of law.  Except for such required disclosure, the Confidential Information shall remain subject to the terms of this </w:t>
      </w:r>
      <w:r w:rsidR="00A276BA" w:rsidRPr="004437A7">
        <w:rPr>
          <w:rFonts w:eastAsia="MS Gothic" w:cs="Arial"/>
          <w:bCs/>
          <w:sz w:val="22"/>
          <w:szCs w:val="22"/>
        </w:rPr>
        <w:t>EULA</w:t>
      </w:r>
      <w:r w:rsidRPr="004437A7">
        <w:rPr>
          <w:rFonts w:eastAsia="MS Gothic" w:cs="Arial"/>
          <w:bCs/>
          <w:sz w:val="22"/>
          <w:szCs w:val="22"/>
        </w:rPr>
        <w:t xml:space="preserve"> and may only be disclosed as set forth herein.</w:t>
      </w:r>
    </w:p>
    <w:p w14:paraId="00683ADE" w14:textId="77777777" w:rsidR="007831DC" w:rsidRPr="00115AAC" w:rsidRDefault="007831DC" w:rsidP="005A550D">
      <w:pPr>
        <w:pStyle w:val="ListParagraph"/>
        <w:numPr>
          <w:ilvl w:val="1"/>
          <w:numId w:val="6"/>
        </w:numPr>
        <w:spacing w:before="240" w:after="0" w:line="276" w:lineRule="auto"/>
        <w:ind w:hanging="792"/>
        <w:jc w:val="both"/>
        <w:rPr>
          <w:rFonts w:ascii="Arial" w:eastAsia="MS Gothic" w:hAnsi="Arial" w:cs="Arial"/>
          <w:b/>
          <w:bCs/>
        </w:rPr>
      </w:pPr>
      <w:r w:rsidRPr="00115AAC">
        <w:rPr>
          <w:rFonts w:ascii="Arial" w:eastAsia="MS Gothic" w:hAnsi="Arial" w:cs="Arial"/>
          <w:b/>
          <w:bCs/>
        </w:rPr>
        <w:t>Term, Remedies and Breach</w:t>
      </w:r>
    </w:p>
    <w:p w14:paraId="39A7136A" w14:textId="6C66DC30" w:rsidR="007831DC" w:rsidRPr="004437A7" w:rsidRDefault="007831DC" w:rsidP="005A550D">
      <w:pPr>
        <w:pStyle w:val="LLNumLevel2"/>
        <w:numPr>
          <w:ilvl w:val="2"/>
          <w:numId w:val="6"/>
        </w:numPr>
        <w:ind w:left="1843" w:hanging="1071"/>
        <w:jc w:val="both"/>
        <w:rPr>
          <w:rFonts w:eastAsia="MS Gothic" w:cs="Arial"/>
          <w:bCs/>
          <w:sz w:val="22"/>
          <w:szCs w:val="22"/>
        </w:rPr>
      </w:pPr>
      <w:r w:rsidRPr="004437A7">
        <w:rPr>
          <w:rFonts w:eastAsia="MS Gothic" w:cs="Arial"/>
          <w:bCs/>
          <w:sz w:val="22"/>
          <w:szCs w:val="22"/>
        </w:rPr>
        <w:t xml:space="preserve">The parties hereby agree to be bound by the Confidential Information obligations, both during the </w:t>
      </w:r>
      <w:r w:rsidR="00A276BA" w:rsidRPr="004437A7">
        <w:rPr>
          <w:rFonts w:eastAsia="MS Gothic" w:cs="Arial"/>
          <w:bCs/>
          <w:sz w:val="22"/>
          <w:szCs w:val="22"/>
        </w:rPr>
        <w:t>EULA</w:t>
      </w:r>
      <w:r w:rsidRPr="004437A7">
        <w:rPr>
          <w:rFonts w:eastAsia="MS Gothic" w:cs="Arial"/>
          <w:bCs/>
          <w:sz w:val="22"/>
          <w:szCs w:val="22"/>
        </w:rPr>
        <w:t xml:space="preserve"> Term and for a period of five (5) years after termination or expiration of this </w:t>
      </w:r>
      <w:r w:rsidR="00A276BA" w:rsidRPr="004437A7">
        <w:rPr>
          <w:rFonts w:eastAsia="MS Gothic" w:cs="Arial"/>
          <w:bCs/>
          <w:sz w:val="22"/>
          <w:szCs w:val="22"/>
        </w:rPr>
        <w:t>EULA</w:t>
      </w:r>
      <w:r w:rsidRPr="004437A7">
        <w:rPr>
          <w:rFonts w:eastAsia="MS Gothic" w:cs="Arial"/>
          <w:bCs/>
          <w:sz w:val="22"/>
          <w:szCs w:val="22"/>
        </w:rPr>
        <w:t xml:space="preserve">.  </w:t>
      </w:r>
    </w:p>
    <w:p w14:paraId="59A0AF43" w14:textId="5E299B6B" w:rsidR="007831DC" w:rsidRPr="004437A7" w:rsidRDefault="007831DC" w:rsidP="005A550D">
      <w:pPr>
        <w:pStyle w:val="LLNumLevel2"/>
        <w:numPr>
          <w:ilvl w:val="2"/>
          <w:numId w:val="6"/>
        </w:numPr>
        <w:ind w:left="1843" w:hanging="1071"/>
        <w:jc w:val="both"/>
        <w:rPr>
          <w:rFonts w:eastAsia="MS Gothic" w:cs="Arial"/>
          <w:bCs/>
          <w:sz w:val="22"/>
          <w:szCs w:val="22"/>
        </w:rPr>
      </w:pPr>
      <w:r w:rsidRPr="004437A7">
        <w:rPr>
          <w:rFonts w:eastAsia="MS Gothic" w:cs="Arial"/>
          <w:bCs/>
          <w:sz w:val="22"/>
          <w:szCs w:val="22"/>
        </w:rPr>
        <w:tab/>
        <w:t>Given the nature of the Confidential Information and the competitive damage that could result to S365 upon unauthori</w:t>
      </w:r>
      <w:r w:rsidR="001C63B0" w:rsidRPr="004437A7">
        <w:rPr>
          <w:rFonts w:eastAsia="MS Gothic" w:cs="Arial"/>
          <w:bCs/>
          <w:sz w:val="22"/>
          <w:szCs w:val="22"/>
        </w:rPr>
        <w:t>s</w:t>
      </w:r>
      <w:r w:rsidRPr="004437A7">
        <w:rPr>
          <w:rFonts w:eastAsia="MS Gothic" w:cs="Arial"/>
          <w:bCs/>
          <w:sz w:val="22"/>
          <w:szCs w:val="22"/>
        </w:rPr>
        <w:t>ed disclosure, use or transfer of its Confidential Information to any third party, the parties hereby agree that monetary damages would not be a sufficient remedy for any breach of this Section.  In addition to all other remedies, S365 shall be entitled to specific performance and injunctive and other equitable relief as a remedy for any breach or threatened breach of this Section.</w:t>
      </w:r>
    </w:p>
    <w:p w14:paraId="6D5DE457" w14:textId="569E5913" w:rsidR="007831DC" w:rsidRPr="004437A7" w:rsidRDefault="007831DC" w:rsidP="005A550D">
      <w:pPr>
        <w:pStyle w:val="LLNumLevel2"/>
        <w:numPr>
          <w:ilvl w:val="2"/>
          <w:numId w:val="6"/>
        </w:numPr>
        <w:ind w:left="1843" w:hanging="1071"/>
        <w:jc w:val="both"/>
        <w:rPr>
          <w:rFonts w:eastAsia="MS Gothic" w:cs="Arial"/>
          <w:bCs/>
          <w:sz w:val="22"/>
          <w:szCs w:val="22"/>
        </w:rPr>
      </w:pPr>
      <w:r w:rsidRPr="004437A7">
        <w:rPr>
          <w:rFonts w:eastAsia="MS Gothic" w:cs="Arial"/>
          <w:bCs/>
          <w:sz w:val="22"/>
          <w:szCs w:val="22"/>
        </w:rPr>
        <w:t xml:space="preserve">If </w:t>
      </w:r>
      <w:r w:rsidR="001C63B0" w:rsidRPr="004437A7">
        <w:rPr>
          <w:rFonts w:eastAsia="MS Gothic" w:cs="Arial"/>
          <w:bCs/>
          <w:sz w:val="22"/>
          <w:szCs w:val="22"/>
        </w:rPr>
        <w:t>You</w:t>
      </w:r>
      <w:r w:rsidRPr="004437A7">
        <w:rPr>
          <w:rFonts w:eastAsia="MS Gothic" w:cs="Arial"/>
          <w:bCs/>
          <w:sz w:val="22"/>
          <w:szCs w:val="22"/>
        </w:rPr>
        <w:t xml:space="preserve"> breach or is otherwise responsible for a breach of this Section, </w:t>
      </w:r>
      <w:proofErr w:type="gramStart"/>
      <w:r w:rsidR="001C63B0" w:rsidRPr="004437A7">
        <w:rPr>
          <w:rFonts w:eastAsia="MS Gothic" w:cs="Arial"/>
          <w:bCs/>
          <w:sz w:val="22"/>
          <w:szCs w:val="22"/>
        </w:rPr>
        <w:t>You</w:t>
      </w:r>
      <w:proofErr w:type="gramEnd"/>
      <w:r w:rsidRPr="004437A7">
        <w:rPr>
          <w:rFonts w:eastAsia="MS Gothic" w:cs="Arial"/>
          <w:bCs/>
          <w:sz w:val="22"/>
          <w:szCs w:val="22"/>
        </w:rPr>
        <w:t xml:space="preserve"> will be liable for any and all reasonable costs associated with the return of information and/or </w:t>
      </w:r>
      <w:r w:rsidR="001C63B0" w:rsidRPr="004437A7">
        <w:rPr>
          <w:rFonts w:eastAsia="MS Gothic" w:cs="Arial"/>
          <w:bCs/>
          <w:sz w:val="22"/>
          <w:szCs w:val="22"/>
        </w:rPr>
        <w:t>defence</w:t>
      </w:r>
      <w:r w:rsidRPr="004437A7">
        <w:rPr>
          <w:rFonts w:eastAsia="MS Gothic" w:cs="Arial"/>
          <w:bCs/>
          <w:sz w:val="22"/>
          <w:szCs w:val="22"/>
        </w:rPr>
        <w:t xml:space="preserve"> of such breach.</w:t>
      </w:r>
    </w:p>
    <w:p w14:paraId="2C116D04" w14:textId="7D555BCF"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r w:rsidRPr="004437A7">
        <w:rPr>
          <w:rFonts w:ascii="Arial" w:eastAsia="Times New Roman" w:hAnsi="Arial" w:cs="Times New Roman"/>
          <w:b/>
          <w:color w:val="auto"/>
          <w:kern w:val="28"/>
          <w:sz w:val="22"/>
          <w:szCs w:val="22"/>
        </w:rPr>
        <w:t>Conditions of Licence</w:t>
      </w:r>
      <w:bookmarkEnd w:id="91"/>
      <w:bookmarkEnd w:id="92"/>
      <w:bookmarkEnd w:id="93"/>
    </w:p>
    <w:p w14:paraId="30BFBCB4" w14:textId="7237454F" w:rsidR="009C59FF" w:rsidRPr="004437A7" w:rsidRDefault="00247C8B" w:rsidP="005A550D">
      <w:pPr>
        <w:pStyle w:val="LLNumLevel2"/>
        <w:numPr>
          <w:ilvl w:val="1"/>
          <w:numId w:val="6"/>
        </w:numPr>
        <w:ind w:left="709" w:hanging="709"/>
        <w:jc w:val="both"/>
        <w:rPr>
          <w:sz w:val="22"/>
          <w:szCs w:val="22"/>
        </w:rPr>
      </w:pPr>
      <w:bookmarkStart w:id="94" w:name="_Ref104189049"/>
      <w:bookmarkStart w:id="95" w:name="_Ref114893823"/>
      <w:r w:rsidRPr="00115AAC">
        <w:rPr>
          <w:sz w:val="22"/>
          <w:szCs w:val="22"/>
        </w:rPr>
        <w:t>This Licence is non-transferable.</w:t>
      </w:r>
    </w:p>
    <w:p w14:paraId="35770A79" w14:textId="79B665AC" w:rsidR="00247C8B" w:rsidRPr="004437A7" w:rsidRDefault="00247C8B" w:rsidP="005A550D">
      <w:pPr>
        <w:pStyle w:val="LLNumLevel2"/>
        <w:numPr>
          <w:ilvl w:val="1"/>
          <w:numId w:val="6"/>
        </w:numPr>
        <w:ind w:left="709" w:hanging="709"/>
        <w:jc w:val="both"/>
        <w:rPr>
          <w:sz w:val="22"/>
          <w:szCs w:val="22"/>
        </w:rPr>
      </w:pPr>
      <w:r w:rsidRPr="00115AAC">
        <w:rPr>
          <w:sz w:val="22"/>
          <w:szCs w:val="22"/>
        </w:rPr>
        <w:t>The use of the Product by You must comply with all relevant and applicable laws.</w:t>
      </w:r>
    </w:p>
    <w:p w14:paraId="11A06673" w14:textId="411A04D7" w:rsidR="009C59FF" w:rsidRPr="000704D6" w:rsidRDefault="009C59FF" w:rsidP="005A550D">
      <w:pPr>
        <w:pStyle w:val="LLNumLevel2"/>
        <w:numPr>
          <w:ilvl w:val="1"/>
          <w:numId w:val="6"/>
        </w:numPr>
        <w:ind w:left="709" w:hanging="709"/>
        <w:jc w:val="both"/>
        <w:rPr>
          <w:sz w:val="22"/>
          <w:szCs w:val="22"/>
        </w:rPr>
      </w:pPr>
      <w:r w:rsidRPr="00115AAC">
        <w:rPr>
          <w:sz w:val="22"/>
          <w:szCs w:val="22"/>
        </w:rPr>
        <w:t xml:space="preserve">If a New Release or Update from an earlier version of the Product is provided to You, the Licence will </w:t>
      </w:r>
      <w:proofErr w:type="gramStart"/>
      <w:r w:rsidRPr="00115AAC">
        <w:rPr>
          <w:sz w:val="22"/>
          <w:szCs w:val="22"/>
        </w:rPr>
        <w:t>continue on</w:t>
      </w:r>
      <w:proofErr w:type="gramEnd"/>
      <w:r w:rsidRPr="00115AAC">
        <w:rPr>
          <w:sz w:val="22"/>
          <w:szCs w:val="22"/>
        </w:rPr>
        <w:t xml:space="preserve"> the terms set out in this EULA and in the </w:t>
      </w:r>
      <w:r w:rsidR="00A76543" w:rsidRPr="00115AAC">
        <w:rPr>
          <w:sz w:val="22"/>
          <w:szCs w:val="22"/>
        </w:rPr>
        <w:t>Sale Document</w:t>
      </w:r>
      <w:r w:rsidRPr="000704D6">
        <w:rPr>
          <w:sz w:val="22"/>
          <w:szCs w:val="22"/>
        </w:rPr>
        <w:t xml:space="preserve">. </w:t>
      </w:r>
    </w:p>
    <w:p w14:paraId="341A6E53" w14:textId="2EE5C6DE" w:rsidR="0036648F" w:rsidRPr="000704D6" w:rsidRDefault="009C59FF" w:rsidP="005A550D">
      <w:pPr>
        <w:pStyle w:val="LLNumLevel2"/>
        <w:numPr>
          <w:ilvl w:val="1"/>
          <w:numId w:val="6"/>
        </w:numPr>
        <w:ind w:left="709" w:hanging="709"/>
        <w:jc w:val="both"/>
        <w:rPr>
          <w:sz w:val="22"/>
          <w:szCs w:val="22"/>
        </w:rPr>
      </w:pPr>
      <w:r w:rsidRPr="000704D6">
        <w:rPr>
          <w:sz w:val="22"/>
          <w:szCs w:val="22"/>
        </w:rPr>
        <w:t>If You do not agree to the terms of this EULA, do not install or allow others to install, copy or use the Product</w:t>
      </w:r>
      <w:r w:rsidR="00DD46F2" w:rsidRPr="000704D6">
        <w:rPr>
          <w:sz w:val="22"/>
          <w:szCs w:val="22"/>
        </w:rPr>
        <w:t>.</w:t>
      </w:r>
      <w:r w:rsidRPr="000704D6">
        <w:rPr>
          <w:sz w:val="22"/>
          <w:szCs w:val="22"/>
        </w:rPr>
        <w:t xml:space="preserve"> </w:t>
      </w:r>
      <w:r w:rsidR="00DD46F2" w:rsidRPr="000704D6">
        <w:rPr>
          <w:sz w:val="22"/>
          <w:szCs w:val="22"/>
        </w:rPr>
        <w:t>I</w:t>
      </w:r>
      <w:r w:rsidRPr="000704D6">
        <w:rPr>
          <w:sz w:val="22"/>
          <w:szCs w:val="22"/>
        </w:rPr>
        <w:t xml:space="preserve">f </w:t>
      </w:r>
      <w:r w:rsidR="00DD46F2" w:rsidRPr="000704D6">
        <w:rPr>
          <w:sz w:val="22"/>
          <w:szCs w:val="22"/>
        </w:rPr>
        <w:t>the P</w:t>
      </w:r>
      <w:r w:rsidR="00303605" w:rsidRPr="000704D6">
        <w:rPr>
          <w:sz w:val="22"/>
          <w:szCs w:val="22"/>
        </w:rPr>
        <w:t>roduct is already</w:t>
      </w:r>
      <w:r w:rsidRPr="000704D6">
        <w:rPr>
          <w:sz w:val="22"/>
          <w:szCs w:val="22"/>
        </w:rPr>
        <w:t xml:space="preserve"> installed</w:t>
      </w:r>
      <w:r w:rsidR="00303605" w:rsidRPr="000704D6">
        <w:rPr>
          <w:sz w:val="22"/>
          <w:szCs w:val="22"/>
        </w:rPr>
        <w:t xml:space="preserve">, </w:t>
      </w:r>
      <w:proofErr w:type="gramStart"/>
      <w:r w:rsidR="00303605" w:rsidRPr="000704D6">
        <w:rPr>
          <w:sz w:val="22"/>
          <w:szCs w:val="22"/>
        </w:rPr>
        <w:t>Y</w:t>
      </w:r>
      <w:r w:rsidRPr="000704D6">
        <w:rPr>
          <w:sz w:val="22"/>
          <w:szCs w:val="22"/>
        </w:rPr>
        <w:t>ou</w:t>
      </w:r>
      <w:proofErr w:type="gramEnd"/>
      <w:r w:rsidRPr="000704D6">
        <w:rPr>
          <w:sz w:val="22"/>
          <w:szCs w:val="22"/>
        </w:rPr>
        <w:t xml:space="preserve"> must promptly destroy and/or permanently delete any part of the Product You may possess.</w:t>
      </w:r>
    </w:p>
    <w:p w14:paraId="13733EE5" w14:textId="1978D265" w:rsidR="00247C8B" w:rsidRPr="004437A7" w:rsidRDefault="00467063"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96" w:name="_Toc355867343"/>
      <w:bookmarkStart w:id="97" w:name="_Toc477849722"/>
      <w:bookmarkStart w:id="98" w:name="_Toc480626813"/>
      <w:bookmarkStart w:id="99" w:name="_Toc490298621"/>
      <w:bookmarkStart w:id="100" w:name="_Toc494007874"/>
      <w:bookmarkStart w:id="101" w:name="_Toc514819512"/>
      <w:bookmarkStart w:id="102" w:name="_Toc516898708"/>
      <w:bookmarkStart w:id="103" w:name="_Toc517249264"/>
      <w:bookmarkStart w:id="104" w:name="_Toc520100820"/>
      <w:bookmarkStart w:id="105" w:name="_Toc525371988"/>
      <w:bookmarkStart w:id="106" w:name="_Toc175372941"/>
      <w:bookmarkStart w:id="107" w:name="_Toc474139313"/>
      <w:bookmarkStart w:id="108" w:name="_Toc474226763"/>
      <w:bookmarkStart w:id="109" w:name="_Toc474228766"/>
      <w:bookmarkStart w:id="110" w:name="_Toc474731314"/>
      <w:bookmarkStart w:id="111" w:name="_Toc475265565"/>
      <w:bookmarkStart w:id="112" w:name="_Toc4752689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94"/>
      <w:bookmarkEnd w:id="95"/>
      <w:r w:rsidRPr="004437A7">
        <w:rPr>
          <w:rFonts w:ascii="Arial" w:eastAsia="Times New Roman" w:hAnsi="Arial" w:cs="Times New Roman"/>
          <w:b/>
          <w:color w:val="auto"/>
          <w:kern w:val="28"/>
          <w:sz w:val="22"/>
          <w:szCs w:val="22"/>
        </w:rPr>
        <w:lastRenderedPageBreak/>
        <w:t>Documentation</w:t>
      </w:r>
      <w:bookmarkEnd w:id="96"/>
    </w:p>
    <w:p w14:paraId="4740A544" w14:textId="76219081" w:rsidR="00247C8B" w:rsidRPr="00115AAC" w:rsidRDefault="00247C8B" w:rsidP="005A550D">
      <w:pPr>
        <w:pStyle w:val="LLNumLevel2"/>
        <w:numPr>
          <w:ilvl w:val="1"/>
          <w:numId w:val="6"/>
        </w:numPr>
        <w:ind w:left="709" w:hanging="709"/>
        <w:jc w:val="both"/>
        <w:rPr>
          <w:sz w:val="22"/>
          <w:szCs w:val="22"/>
        </w:rPr>
      </w:pPr>
      <w:r w:rsidRPr="004437A7">
        <w:rPr>
          <w:sz w:val="22"/>
          <w:szCs w:val="22"/>
        </w:rPr>
        <w:t>S3</w:t>
      </w:r>
      <w:r w:rsidRPr="00115AAC">
        <w:rPr>
          <w:sz w:val="22"/>
          <w:szCs w:val="22"/>
        </w:rPr>
        <w:t>65 warrants that the</w:t>
      </w:r>
      <w:r w:rsidR="00467063" w:rsidRPr="00115AAC">
        <w:rPr>
          <w:sz w:val="22"/>
          <w:szCs w:val="22"/>
        </w:rPr>
        <w:t xml:space="preserve"> Documentation</w:t>
      </w:r>
      <w:r w:rsidRPr="00115AAC">
        <w:rPr>
          <w:sz w:val="22"/>
          <w:szCs w:val="22"/>
        </w:rPr>
        <w:t xml:space="preserve"> will be adequate to enable You to operate the Product.</w:t>
      </w:r>
    </w:p>
    <w:p w14:paraId="161105E3" w14:textId="1E38790F" w:rsidR="00247C8B" w:rsidRPr="004437A7" w:rsidRDefault="00247C8B" w:rsidP="005A550D">
      <w:pPr>
        <w:pStyle w:val="LLNumLevel2"/>
        <w:numPr>
          <w:ilvl w:val="1"/>
          <w:numId w:val="6"/>
        </w:numPr>
        <w:ind w:left="709" w:hanging="709"/>
        <w:jc w:val="both"/>
        <w:rPr>
          <w:sz w:val="22"/>
          <w:szCs w:val="22"/>
        </w:rPr>
      </w:pPr>
      <w:r w:rsidRPr="00115AAC">
        <w:rPr>
          <w:sz w:val="22"/>
          <w:szCs w:val="22"/>
        </w:rPr>
        <w:t xml:space="preserve">You acknowledge S365's proprietary interest in the </w:t>
      </w:r>
      <w:r w:rsidR="005C29CE" w:rsidRPr="00115AAC">
        <w:rPr>
          <w:sz w:val="22"/>
          <w:szCs w:val="22"/>
        </w:rPr>
        <w:t>Documentation</w:t>
      </w:r>
      <w:r w:rsidRPr="000704D6">
        <w:rPr>
          <w:sz w:val="22"/>
          <w:szCs w:val="22"/>
        </w:rPr>
        <w:t xml:space="preserve"> and You will not copy the </w:t>
      </w:r>
      <w:r w:rsidR="00467063" w:rsidRPr="000704D6">
        <w:rPr>
          <w:sz w:val="22"/>
          <w:szCs w:val="22"/>
        </w:rPr>
        <w:t>Documentation</w:t>
      </w:r>
      <w:r w:rsidRPr="000704D6">
        <w:rPr>
          <w:sz w:val="22"/>
          <w:szCs w:val="22"/>
        </w:rPr>
        <w:t xml:space="preserve"> except where necessary to enable proper use of the Product in the manner reasonably contemplated by this EULA and </w:t>
      </w:r>
      <w:r w:rsidR="00A76543" w:rsidRPr="000704D6">
        <w:rPr>
          <w:sz w:val="22"/>
          <w:szCs w:val="22"/>
        </w:rPr>
        <w:t>Sale Document</w:t>
      </w:r>
      <w:r w:rsidRPr="000704D6">
        <w:rPr>
          <w:sz w:val="22"/>
          <w:szCs w:val="22"/>
        </w:rPr>
        <w:t>.</w:t>
      </w:r>
    </w:p>
    <w:p w14:paraId="261B8353" w14:textId="755A4F37"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113" w:name="_Toc355867344"/>
      <w:r w:rsidRPr="004437A7">
        <w:rPr>
          <w:rFonts w:ascii="Arial" w:eastAsia="Times New Roman" w:hAnsi="Arial" w:cs="Times New Roman"/>
          <w:b/>
          <w:color w:val="auto"/>
          <w:kern w:val="28"/>
          <w:sz w:val="22"/>
          <w:szCs w:val="22"/>
        </w:rPr>
        <w:t>Licence Fee</w:t>
      </w:r>
      <w:bookmarkEnd w:id="113"/>
      <w:r w:rsidRPr="004437A7">
        <w:rPr>
          <w:rFonts w:ascii="Arial" w:eastAsia="Times New Roman" w:hAnsi="Arial" w:cs="Times New Roman"/>
          <w:b/>
          <w:color w:val="auto"/>
          <w:kern w:val="28"/>
          <w:sz w:val="22"/>
          <w:szCs w:val="22"/>
        </w:rPr>
        <w:t xml:space="preserve"> and Licence Key Certificate</w:t>
      </w:r>
    </w:p>
    <w:p w14:paraId="0889C0ED" w14:textId="7788FCD4" w:rsidR="00247C8B" w:rsidRPr="004437A7" w:rsidRDefault="00247C8B" w:rsidP="005A550D">
      <w:pPr>
        <w:pStyle w:val="LLNumLevel2"/>
        <w:numPr>
          <w:ilvl w:val="1"/>
          <w:numId w:val="6"/>
        </w:numPr>
        <w:ind w:left="709" w:hanging="709"/>
        <w:jc w:val="both"/>
        <w:rPr>
          <w:sz w:val="22"/>
          <w:szCs w:val="22"/>
        </w:rPr>
      </w:pPr>
      <w:r w:rsidRPr="00115AAC">
        <w:rPr>
          <w:sz w:val="22"/>
          <w:szCs w:val="22"/>
        </w:rPr>
        <w:t xml:space="preserve">As consideration for the Licence, </w:t>
      </w:r>
      <w:proofErr w:type="gramStart"/>
      <w:r w:rsidRPr="00115AAC">
        <w:rPr>
          <w:sz w:val="22"/>
          <w:szCs w:val="22"/>
        </w:rPr>
        <w:t>You</w:t>
      </w:r>
      <w:proofErr w:type="gramEnd"/>
      <w:r w:rsidRPr="00115AAC">
        <w:rPr>
          <w:sz w:val="22"/>
          <w:szCs w:val="22"/>
        </w:rPr>
        <w:t xml:space="preserve"> must pay the Licence Fee to S365, the Reseller or as otherwise directed by s365 or the Reseller and in accordance with the </w:t>
      </w:r>
      <w:r w:rsidR="00A76543" w:rsidRPr="00115AAC">
        <w:rPr>
          <w:sz w:val="22"/>
          <w:szCs w:val="22"/>
        </w:rPr>
        <w:t>Sale Document</w:t>
      </w:r>
      <w:r w:rsidRPr="00115AAC">
        <w:rPr>
          <w:sz w:val="22"/>
          <w:szCs w:val="22"/>
        </w:rPr>
        <w:t xml:space="preserve"> for the Product.</w:t>
      </w:r>
    </w:p>
    <w:p w14:paraId="27BAF94C" w14:textId="77777777" w:rsidR="00247C8B" w:rsidRPr="004437A7" w:rsidRDefault="00247C8B" w:rsidP="005A550D">
      <w:pPr>
        <w:pStyle w:val="LLNumLevel2"/>
        <w:numPr>
          <w:ilvl w:val="1"/>
          <w:numId w:val="6"/>
        </w:numPr>
        <w:ind w:left="709" w:hanging="709"/>
        <w:jc w:val="both"/>
        <w:rPr>
          <w:sz w:val="22"/>
          <w:szCs w:val="22"/>
        </w:rPr>
      </w:pPr>
      <w:r w:rsidRPr="00115AAC">
        <w:rPr>
          <w:sz w:val="22"/>
          <w:szCs w:val="22"/>
        </w:rPr>
        <w:t>The Licence Fee is exclusive of all taxes, duties and surcharges payable in respect of the Product.</w:t>
      </w:r>
    </w:p>
    <w:p w14:paraId="0E68F9C8" w14:textId="6648B535"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114" w:name="_Toc355867345"/>
      <w:r w:rsidRPr="004437A7">
        <w:rPr>
          <w:rFonts w:ascii="Arial" w:eastAsia="Times New Roman" w:hAnsi="Arial" w:cs="Times New Roman"/>
          <w:b/>
          <w:color w:val="auto"/>
          <w:kern w:val="28"/>
          <w:sz w:val="22"/>
          <w:szCs w:val="22"/>
        </w:rPr>
        <w:t>Ownership of Intellectual Property Rights</w:t>
      </w:r>
      <w:bookmarkEnd w:id="114"/>
    </w:p>
    <w:p w14:paraId="6C431E22" w14:textId="77777777" w:rsidR="00247C8B" w:rsidRPr="004437A7" w:rsidRDefault="00247C8B" w:rsidP="005A550D">
      <w:pPr>
        <w:pStyle w:val="LLNumLevel2"/>
        <w:numPr>
          <w:ilvl w:val="1"/>
          <w:numId w:val="6"/>
        </w:numPr>
        <w:ind w:left="709" w:hanging="709"/>
        <w:jc w:val="both"/>
        <w:rPr>
          <w:sz w:val="22"/>
          <w:szCs w:val="22"/>
        </w:rPr>
      </w:pPr>
      <w:r w:rsidRPr="00115AAC">
        <w:rPr>
          <w:sz w:val="22"/>
          <w:szCs w:val="22"/>
        </w:rPr>
        <w:t>S365 retains ownership of the Product whether in its original form or as modified during the term of the Licence.  All Intellectual Property Rights in the Product are retained by S365.</w:t>
      </w:r>
    </w:p>
    <w:p w14:paraId="65E7EC32" w14:textId="0784CF58" w:rsidR="00247C8B" w:rsidRPr="00115AAC" w:rsidRDefault="00581D8A" w:rsidP="005A550D">
      <w:pPr>
        <w:pStyle w:val="LLNumLevel2"/>
        <w:numPr>
          <w:ilvl w:val="1"/>
          <w:numId w:val="6"/>
        </w:numPr>
        <w:ind w:left="709" w:hanging="709"/>
        <w:jc w:val="both"/>
        <w:rPr>
          <w:sz w:val="22"/>
          <w:szCs w:val="22"/>
        </w:rPr>
      </w:pPr>
      <w:r w:rsidRPr="00115AAC">
        <w:rPr>
          <w:sz w:val="22"/>
          <w:szCs w:val="22"/>
        </w:rPr>
        <w:t xml:space="preserve">If copies of the Product are unmarked, </w:t>
      </w:r>
      <w:proofErr w:type="gramStart"/>
      <w:r w:rsidR="00247C8B" w:rsidRPr="00115AAC">
        <w:rPr>
          <w:sz w:val="22"/>
          <w:szCs w:val="22"/>
        </w:rPr>
        <w:t>You</w:t>
      </w:r>
      <w:proofErr w:type="gramEnd"/>
      <w:r w:rsidR="00247C8B" w:rsidRPr="00115AAC">
        <w:rPr>
          <w:sz w:val="22"/>
          <w:szCs w:val="22"/>
        </w:rPr>
        <w:t xml:space="preserve"> must mark all copies of the Product and the Media in which the copies are contained with a notice of:</w:t>
      </w:r>
    </w:p>
    <w:p w14:paraId="42EA61B0" w14:textId="128BEFC3" w:rsidR="0036648F" w:rsidRPr="00115AAC" w:rsidRDefault="00247C8B" w:rsidP="005A550D">
      <w:pPr>
        <w:pStyle w:val="LLNumLevel2"/>
        <w:numPr>
          <w:ilvl w:val="2"/>
          <w:numId w:val="6"/>
        </w:numPr>
        <w:jc w:val="both"/>
        <w:rPr>
          <w:sz w:val="22"/>
          <w:szCs w:val="22"/>
        </w:rPr>
      </w:pPr>
      <w:r w:rsidRPr="00115AAC">
        <w:rPr>
          <w:sz w:val="22"/>
          <w:szCs w:val="22"/>
        </w:rPr>
        <w:t>S365's ownership of the Product and the Media;</w:t>
      </w:r>
    </w:p>
    <w:p w14:paraId="657FF429" w14:textId="1D79BAE6" w:rsidR="00863795" w:rsidRPr="000704D6" w:rsidRDefault="00247C8B" w:rsidP="005A550D">
      <w:pPr>
        <w:pStyle w:val="LLNumLevel2"/>
        <w:numPr>
          <w:ilvl w:val="2"/>
          <w:numId w:val="6"/>
        </w:numPr>
        <w:jc w:val="both"/>
        <w:rPr>
          <w:sz w:val="22"/>
          <w:szCs w:val="22"/>
        </w:rPr>
      </w:pPr>
      <w:r w:rsidRPr="000704D6">
        <w:rPr>
          <w:sz w:val="22"/>
          <w:szCs w:val="22"/>
        </w:rPr>
        <w:t>the confidentiality of the Product; and</w:t>
      </w:r>
      <w:r w:rsidR="0036648F" w:rsidRPr="000704D6">
        <w:rPr>
          <w:sz w:val="22"/>
          <w:szCs w:val="22"/>
        </w:rPr>
        <w:t xml:space="preserve"> </w:t>
      </w:r>
    </w:p>
    <w:p w14:paraId="726159E3" w14:textId="7CE7D915" w:rsidR="0036648F" w:rsidRPr="000704D6" w:rsidRDefault="00247C8B" w:rsidP="005A550D">
      <w:pPr>
        <w:pStyle w:val="LLNumLevel2"/>
        <w:numPr>
          <w:ilvl w:val="2"/>
          <w:numId w:val="6"/>
        </w:numPr>
        <w:jc w:val="both"/>
        <w:rPr>
          <w:sz w:val="22"/>
          <w:szCs w:val="22"/>
        </w:rPr>
      </w:pPr>
      <w:r w:rsidRPr="000704D6">
        <w:rPr>
          <w:sz w:val="22"/>
          <w:szCs w:val="22"/>
        </w:rPr>
        <w:t>such other information as S365 requires from time to time</w:t>
      </w:r>
      <w:r w:rsidR="00581D8A" w:rsidRPr="000704D6">
        <w:rPr>
          <w:sz w:val="22"/>
          <w:szCs w:val="22"/>
        </w:rPr>
        <w:t>.</w:t>
      </w:r>
    </w:p>
    <w:p w14:paraId="4190C5A1" w14:textId="77777777"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115" w:name="_Toc355867347"/>
      <w:r w:rsidRPr="004437A7">
        <w:rPr>
          <w:rFonts w:ascii="Arial" w:eastAsia="Times New Roman" w:hAnsi="Arial" w:cs="Times New Roman"/>
          <w:b/>
          <w:color w:val="auto"/>
          <w:kern w:val="28"/>
          <w:sz w:val="22"/>
          <w:szCs w:val="22"/>
        </w:rPr>
        <w:t>Modifications</w:t>
      </w:r>
      <w:bookmarkEnd w:id="115"/>
      <w:r w:rsidRPr="004437A7">
        <w:rPr>
          <w:rFonts w:ascii="Arial" w:eastAsia="Times New Roman" w:hAnsi="Arial" w:cs="Times New Roman"/>
          <w:b/>
          <w:color w:val="auto"/>
          <w:kern w:val="28"/>
          <w:sz w:val="22"/>
          <w:szCs w:val="22"/>
        </w:rPr>
        <w:t xml:space="preserve"> and reverse engineering</w:t>
      </w:r>
    </w:p>
    <w:p w14:paraId="69FA8D20" w14:textId="77777777" w:rsidR="00247C8B" w:rsidRPr="004437A7" w:rsidRDefault="00247C8B" w:rsidP="005A550D">
      <w:pPr>
        <w:pStyle w:val="LLNumLevel2"/>
        <w:numPr>
          <w:ilvl w:val="1"/>
          <w:numId w:val="6"/>
        </w:numPr>
        <w:ind w:left="709" w:hanging="709"/>
        <w:jc w:val="both"/>
        <w:rPr>
          <w:sz w:val="22"/>
          <w:szCs w:val="22"/>
        </w:rPr>
      </w:pPr>
      <w:r w:rsidRPr="00115AAC">
        <w:rPr>
          <w:sz w:val="22"/>
          <w:szCs w:val="22"/>
        </w:rPr>
        <w:t>You must not:</w:t>
      </w:r>
    </w:p>
    <w:p w14:paraId="4C04E415" w14:textId="77777777" w:rsidR="00247C8B" w:rsidRPr="004437A7" w:rsidRDefault="00247C8B" w:rsidP="005A550D">
      <w:pPr>
        <w:pStyle w:val="LLNumLevel2"/>
        <w:numPr>
          <w:ilvl w:val="2"/>
          <w:numId w:val="6"/>
        </w:numPr>
        <w:ind w:left="1843" w:hanging="1071"/>
        <w:jc w:val="both"/>
        <w:rPr>
          <w:sz w:val="22"/>
          <w:szCs w:val="22"/>
        </w:rPr>
      </w:pPr>
      <w:r w:rsidRPr="00115AAC">
        <w:rPr>
          <w:sz w:val="22"/>
          <w:szCs w:val="22"/>
        </w:rPr>
        <w:t>modify the whole or any part of the Product or combine or incorporate the whole or any part of the Product in any other program or system;</w:t>
      </w:r>
    </w:p>
    <w:p w14:paraId="72AEE333" w14:textId="77777777" w:rsidR="00247C8B" w:rsidRPr="004437A7" w:rsidRDefault="00247C8B" w:rsidP="005A550D">
      <w:pPr>
        <w:pStyle w:val="LLNumLevel2"/>
        <w:numPr>
          <w:ilvl w:val="2"/>
          <w:numId w:val="6"/>
        </w:numPr>
        <w:ind w:left="1843" w:hanging="1071"/>
        <w:jc w:val="both"/>
        <w:rPr>
          <w:sz w:val="22"/>
          <w:szCs w:val="22"/>
        </w:rPr>
      </w:pPr>
      <w:r w:rsidRPr="00115AAC">
        <w:rPr>
          <w:sz w:val="22"/>
          <w:szCs w:val="22"/>
        </w:rPr>
        <w:t>reverse engineer, reverse assemble, reverse compile, decompile, decrypt or disassemble the Product or any part of the Product; or</w:t>
      </w:r>
    </w:p>
    <w:p w14:paraId="3A4F191C" w14:textId="77777777" w:rsidR="00247C8B" w:rsidRPr="004437A7" w:rsidRDefault="00247C8B" w:rsidP="005A550D">
      <w:pPr>
        <w:pStyle w:val="LLNumLevel2"/>
        <w:numPr>
          <w:ilvl w:val="2"/>
          <w:numId w:val="6"/>
        </w:numPr>
        <w:ind w:left="1843" w:hanging="1071"/>
        <w:jc w:val="both"/>
        <w:rPr>
          <w:sz w:val="22"/>
          <w:szCs w:val="22"/>
        </w:rPr>
      </w:pPr>
      <w:r w:rsidRPr="00115AAC">
        <w:rPr>
          <w:sz w:val="22"/>
          <w:szCs w:val="22"/>
        </w:rPr>
        <w:t>otherwise reduce the Product or any part of the Product to human readable form.</w:t>
      </w:r>
    </w:p>
    <w:p w14:paraId="07830B23" w14:textId="48111102"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116" w:name="_Toc355867352"/>
      <w:bookmarkStart w:id="117" w:name="_Ref355876438"/>
      <w:r w:rsidRPr="004437A7">
        <w:rPr>
          <w:rFonts w:ascii="Arial" w:eastAsia="Times New Roman" w:hAnsi="Arial" w:cs="Times New Roman"/>
          <w:b/>
          <w:color w:val="auto"/>
          <w:kern w:val="28"/>
          <w:sz w:val="22"/>
          <w:szCs w:val="22"/>
        </w:rPr>
        <w:t>Warranties</w:t>
      </w:r>
      <w:bookmarkEnd w:id="116"/>
      <w:bookmarkEnd w:id="117"/>
    </w:p>
    <w:p w14:paraId="15D2A123" w14:textId="028952F3" w:rsidR="00262B91" w:rsidRPr="000704D6" w:rsidRDefault="00262B91" w:rsidP="005A550D">
      <w:pPr>
        <w:pStyle w:val="LLNumLevel2"/>
        <w:numPr>
          <w:ilvl w:val="1"/>
          <w:numId w:val="6"/>
        </w:numPr>
        <w:ind w:left="709" w:hanging="709"/>
        <w:jc w:val="both"/>
        <w:rPr>
          <w:sz w:val="22"/>
          <w:szCs w:val="22"/>
        </w:rPr>
      </w:pPr>
      <w:r w:rsidRPr="00115AAC">
        <w:rPr>
          <w:sz w:val="22"/>
          <w:szCs w:val="22"/>
        </w:rPr>
        <w:t xml:space="preserve">S365 warrants that the Product will perform substantially in accordance with the </w:t>
      </w:r>
      <w:r w:rsidR="00BB6D53" w:rsidRPr="00115AAC">
        <w:rPr>
          <w:sz w:val="22"/>
          <w:szCs w:val="22"/>
        </w:rPr>
        <w:t>s</w:t>
      </w:r>
      <w:r w:rsidRPr="00115AAC">
        <w:rPr>
          <w:sz w:val="22"/>
          <w:szCs w:val="22"/>
        </w:rPr>
        <w:t>pecific</w:t>
      </w:r>
      <w:r w:rsidR="00D72B7C" w:rsidRPr="000704D6">
        <w:rPr>
          <w:sz w:val="22"/>
          <w:szCs w:val="22"/>
        </w:rPr>
        <w:t xml:space="preserve">ations </w:t>
      </w:r>
      <w:r w:rsidR="00281567" w:rsidRPr="000704D6">
        <w:rPr>
          <w:sz w:val="22"/>
          <w:szCs w:val="22"/>
        </w:rPr>
        <w:t>throughout the period of the Licence</w:t>
      </w:r>
      <w:r w:rsidRPr="000704D6">
        <w:rPr>
          <w:sz w:val="22"/>
          <w:szCs w:val="22"/>
        </w:rPr>
        <w:t xml:space="preserve">. </w:t>
      </w:r>
      <w:r w:rsidR="004A3A1D" w:rsidRPr="000704D6">
        <w:rPr>
          <w:sz w:val="22"/>
          <w:szCs w:val="22"/>
        </w:rPr>
        <w:t>S365 disclaims</w:t>
      </w:r>
      <w:r w:rsidR="005A6EB5" w:rsidRPr="000704D6">
        <w:rPr>
          <w:sz w:val="22"/>
          <w:szCs w:val="22"/>
        </w:rPr>
        <w:t xml:space="preserve"> any warranties with</w:t>
      </w:r>
      <w:r w:rsidR="004A3A1D" w:rsidRPr="000704D6">
        <w:rPr>
          <w:sz w:val="22"/>
          <w:szCs w:val="22"/>
        </w:rPr>
        <w:t xml:space="preserve"> respect to third party software.</w:t>
      </w:r>
    </w:p>
    <w:p w14:paraId="4C7C7123" w14:textId="0DF3FF80" w:rsidR="00262B91" w:rsidRPr="000704D6" w:rsidRDefault="00262B91" w:rsidP="005A550D">
      <w:pPr>
        <w:pStyle w:val="LLNumLevel2"/>
        <w:numPr>
          <w:ilvl w:val="1"/>
          <w:numId w:val="6"/>
        </w:numPr>
        <w:ind w:left="709" w:hanging="709"/>
        <w:jc w:val="both"/>
        <w:rPr>
          <w:sz w:val="22"/>
          <w:szCs w:val="22"/>
        </w:rPr>
      </w:pPr>
      <w:r w:rsidRPr="000704D6">
        <w:rPr>
          <w:sz w:val="22"/>
          <w:szCs w:val="22"/>
        </w:rPr>
        <w:lastRenderedPageBreak/>
        <w:t xml:space="preserve">The warranty given in </w:t>
      </w:r>
      <w:r w:rsidR="00C01C24" w:rsidRPr="000704D6">
        <w:rPr>
          <w:sz w:val="22"/>
          <w:szCs w:val="22"/>
        </w:rPr>
        <w:t xml:space="preserve">this </w:t>
      </w:r>
      <w:r w:rsidRPr="000704D6">
        <w:rPr>
          <w:sz w:val="22"/>
          <w:szCs w:val="22"/>
        </w:rPr>
        <w:t>clause:</w:t>
      </w:r>
    </w:p>
    <w:p w14:paraId="5D0D391C" w14:textId="03FF551A" w:rsidR="00262B91" w:rsidRPr="000704D6" w:rsidRDefault="00581D8A" w:rsidP="005A550D">
      <w:pPr>
        <w:pStyle w:val="LLNumLevel2"/>
        <w:numPr>
          <w:ilvl w:val="2"/>
          <w:numId w:val="6"/>
        </w:numPr>
        <w:tabs>
          <w:tab w:val="clear" w:pos="1848"/>
        </w:tabs>
        <w:ind w:left="1843" w:hanging="1123"/>
        <w:jc w:val="both"/>
        <w:rPr>
          <w:sz w:val="22"/>
          <w:szCs w:val="22"/>
        </w:rPr>
      </w:pPr>
      <w:r w:rsidRPr="000704D6">
        <w:rPr>
          <w:sz w:val="22"/>
          <w:szCs w:val="22"/>
        </w:rPr>
        <w:t xml:space="preserve">is subject to </w:t>
      </w:r>
      <w:r w:rsidR="00262B91" w:rsidRPr="000704D6">
        <w:rPr>
          <w:sz w:val="22"/>
          <w:szCs w:val="22"/>
        </w:rPr>
        <w:t>You having fully complied with your obligations under this EULA;</w:t>
      </w:r>
    </w:p>
    <w:p w14:paraId="5F54C881" w14:textId="394A6EDE" w:rsidR="00262B91" w:rsidRPr="000704D6" w:rsidRDefault="00262B91" w:rsidP="005A550D">
      <w:pPr>
        <w:pStyle w:val="LLNumLevel2"/>
        <w:numPr>
          <w:ilvl w:val="2"/>
          <w:numId w:val="6"/>
        </w:numPr>
        <w:tabs>
          <w:tab w:val="clear" w:pos="1848"/>
        </w:tabs>
        <w:ind w:left="1843" w:hanging="1123"/>
        <w:jc w:val="both"/>
        <w:rPr>
          <w:sz w:val="22"/>
          <w:szCs w:val="22"/>
        </w:rPr>
      </w:pPr>
      <w:r w:rsidRPr="000704D6">
        <w:rPr>
          <w:sz w:val="22"/>
          <w:szCs w:val="22"/>
        </w:rPr>
        <w:t>is not a warranty that the results obtained from the Prod</w:t>
      </w:r>
      <w:r w:rsidR="009D2261" w:rsidRPr="000704D6">
        <w:rPr>
          <w:sz w:val="22"/>
          <w:szCs w:val="22"/>
        </w:rPr>
        <w:t xml:space="preserve">uct will be in accordance with </w:t>
      </w:r>
      <w:r w:rsidRPr="000704D6">
        <w:rPr>
          <w:sz w:val="22"/>
          <w:szCs w:val="22"/>
        </w:rPr>
        <w:t>expectations</w:t>
      </w:r>
      <w:r w:rsidR="009D2261" w:rsidRPr="000704D6">
        <w:rPr>
          <w:sz w:val="22"/>
          <w:szCs w:val="22"/>
        </w:rPr>
        <w:t xml:space="preserve"> of You</w:t>
      </w:r>
      <w:r w:rsidRPr="000704D6">
        <w:rPr>
          <w:sz w:val="22"/>
          <w:szCs w:val="22"/>
        </w:rPr>
        <w:t>; and</w:t>
      </w:r>
    </w:p>
    <w:p w14:paraId="659DAC4B" w14:textId="2B802754" w:rsidR="00262B91" w:rsidRPr="000704D6" w:rsidRDefault="00262B91" w:rsidP="005A550D">
      <w:pPr>
        <w:pStyle w:val="LLNumLevel2"/>
        <w:numPr>
          <w:ilvl w:val="2"/>
          <w:numId w:val="6"/>
        </w:numPr>
        <w:tabs>
          <w:tab w:val="clear" w:pos="1848"/>
        </w:tabs>
        <w:ind w:left="1843" w:hanging="1123"/>
        <w:jc w:val="both"/>
        <w:rPr>
          <w:sz w:val="22"/>
          <w:szCs w:val="22"/>
        </w:rPr>
      </w:pPr>
      <w:r w:rsidRPr="000704D6">
        <w:rPr>
          <w:sz w:val="22"/>
          <w:szCs w:val="22"/>
        </w:rPr>
        <w:t xml:space="preserve">does not operate where the substantial non-performance arises in any respect from the installation of the Product, the nature or operation of the equipment on which the Product is used </w:t>
      </w:r>
      <w:r w:rsidR="009D2261" w:rsidRPr="000704D6">
        <w:rPr>
          <w:sz w:val="22"/>
          <w:szCs w:val="22"/>
        </w:rPr>
        <w:t>or the use of any materials or p</w:t>
      </w:r>
      <w:r w:rsidRPr="000704D6">
        <w:rPr>
          <w:sz w:val="22"/>
          <w:szCs w:val="22"/>
        </w:rPr>
        <w:t>roduct</w:t>
      </w:r>
      <w:r w:rsidR="009D2261" w:rsidRPr="000704D6">
        <w:rPr>
          <w:sz w:val="22"/>
          <w:szCs w:val="22"/>
        </w:rPr>
        <w:t>s</w:t>
      </w:r>
      <w:r w:rsidRPr="000704D6">
        <w:rPr>
          <w:sz w:val="22"/>
          <w:szCs w:val="22"/>
        </w:rPr>
        <w:t xml:space="preserve"> not provided by S365.</w:t>
      </w:r>
    </w:p>
    <w:p w14:paraId="6CE7ACEF" w14:textId="57F625C3" w:rsidR="00262B91" w:rsidRPr="000704D6" w:rsidRDefault="00262B91" w:rsidP="005A550D">
      <w:pPr>
        <w:pStyle w:val="LLNumLevel2"/>
        <w:numPr>
          <w:ilvl w:val="1"/>
          <w:numId w:val="6"/>
        </w:numPr>
        <w:ind w:left="709" w:hanging="709"/>
        <w:jc w:val="both"/>
        <w:rPr>
          <w:sz w:val="22"/>
          <w:szCs w:val="22"/>
        </w:rPr>
      </w:pPr>
      <w:r w:rsidRPr="000704D6">
        <w:rPr>
          <w:sz w:val="22"/>
          <w:szCs w:val="22"/>
        </w:rPr>
        <w:t>Neither S365 nor its Resellers or suppliers warrant that the Product is error-free, will operate without interruption or will work i</w:t>
      </w:r>
      <w:r w:rsidR="00C01C24" w:rsidRPr="000704D6">
        <w:rPr>
          <w:sz w:val="22"/>
          <w:szCs w:val="22"/>
        </w:rPr>
        <w:t xml:space="preserve">n all combinations selected by </w:t>
      </w:r>
      <w:r w:rsidRPr="000704D6">
        <w:rPr>
          <w:sz w:val="22"/>
          <w:szCs w:val="22"/>
        </w:rPr>
        <w:t>You.</w:t>
      </w:r>
    </w:p>
    <w:p w14:paraId="05838DF1" w14:textId="7AA7A861" w:rsidR="00262B91" w:rsidRPr="000704D6" w:rsidRDefault="00262B91" w:rsidP="005A550D">
      <w:pPr>
        <w:pStyle w:val="LLNumLevel2"/>
        <w:numPr>
          <w:ilvl w:val="1"/>
          <w:numId w:val="6"/>
        </w:numPr>
        <w:ind w:left="709" w:hanging="709"/>
        <w:jc w:val="both"/>
        <w:rPr>
          <w:sz w:val="22"/>
          <w:szCs w:val="22"/>
        </w:rPr>
      </w:pPr>
      <w:r w:rsidRPr="000704D6">
        <w:rPr>
          <w:sz w:val="22"/>
          <w:szCs w:val="22"/>
        </w:rPr>
        <w:t xml:space="preserve">The express terms and conditions of this EULA apply in place of all warranties, conditions, terms, representations, statements, undertakings and obligations whether expressed or implied by statute, common law, custom, usage or otherwise, all of which are excluded </w:t>
      </w:r>
      <w:proofErr w:type="gramStart"/>
      <w:r w:rsidRPr="000704D6">
        <w:rPr>
          <w:sz w:val="22"/>
          <w:szCs w:val="22"/>
        </w:rPr>
        <w:t>to the fullest extent</w:t>
      </w:r>
      <w:proofErr w:type="gramEnd"/>
      <w:r w:rsidRPr="000704D6">
        <w:rPr>
          <w:sz w:val="22"/>
          <w:szCs w:val="22"/>
        </w:rPr>
        <w:t xml:space="preserve"> permitted by law</w:t>
      </w:r>
      <w:r w:rsidR="00C01C24" w:rsidRPr="000704D6">
        <w:rPr>
          <w:sz w:val="22"/>
          <w:szCs w:val="22"/>
        </w:rPr>
        <w:t>.</w:t>
      </w:r>
    </w:p>
    <w:p w14:paraId="19578471" w14:textId="77777777"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118" w:name="_Toc355867353"/>
      <w:r w:rsidRPr="004437A7">
        <w:rPr>
          <w:rFonts w:ascii="Arial" w:eastAsia="Times New Roman" w:hAnsi="Arial" w:cs="Times New Roman"/>
          <w:b/>
          <w:color w:val="auto"/>
          <w:kern w:val="28"/>
          <w:sz w:val="22"/>
          <w:szCs w:val="22"/>
        </w:rPr>
        <w:t>Liability</w:t>
      </w:r>
      <w:bookmarkEnd w:id="118"/>
    </w:p>
    <w:p w14:paraId="0528BC3B" w14:textId="5D583CB0" w:rsidR="00192EFC" w:rsidRPr="004437A7" w:rsidRDefault="00192EFC" w:rsidP="005A550D">
      <w:pPr>
        <w:pStyle w:val="LLNumLevel2"/>
        <w:numPr>
          <w:ilvl w:val="1"/>
          <w:numId w:val="6"/>
        </w:numPr>
        <w:ind w:left="709" w:hanging="709"/>
        <w:jc w:val="both"/>
        <w:rPr>
          <w:rFonts w:cs="Arial"/>
          <w:sz w:val="22"/>
          <w:szCs w:val="22"/>
        </w:rPr>
      </w:pPr>
      <w:r w:rsidRPr="00115AAC">
        <w:rPr>
          <w:sz w:val="22"/>
          <w:szCs w:val="22"/>
        </w:rPr>
        <w:t>This</w:t>
      </w:r>
      <w:r w:rsidRPr="004437A7">
        <w:rPr>
          <w:rFonts w:cs="Arial"/>
          <w:sz w:val="22"/>
          <w:szCs w:val="22"/>
        </w:rPr>
        <w:t xml:space="preserve"> clause sets out the entire liability of S365 (including any liability for the acts or omissions of its sub-contractors) in respect of:</w:t>
      </w:r>
    </w:p>
    <w:p w14:paraId="06C9D976" w14:textId="7EE7E4BC" w:rsidR="00192EFC" w:rsidRPr="004437A7" w:rsidRDefault="00192EFC" w:rsidP="005A550D">
      <w:pPr>
        <w:pStyle w:val="LLNumLevel2"/>
        <w:numPr>
          <w:ilvl w:val="2"/>
          <w:numId w:val="6"/>
        </w:numPr>
        <w:tabs>
          <w:tab w:val="clear" w:pos="1848"/>
        </w:tabs>
        <w:ind w:left="1843" w:hanging="1123"/>
        <w:jc w:val="both"/>
        <w:rPr>
          <w:rFonts w:cs="Arial"/>
          <w:sz w:val="22"/>
          <w:szCs w:val="22"/>
        </w:rPr>
      </w:pPr>
      <w:r w:rsidRPr="00115AAC">
        <w:rPr>
          <w:sz w:val="22"/>
          <w:szCs w:val="22"/>
        </w:rPr>
        <w:t>any</w:t>
      </w:r>
      <w:r w:rsidRPr="004437A7">
        <w:rPr>
          <w:rFonts w:cs="Arial"/>
          <w:sz w:val="22"/>
          <w:szCs w:val="22"/>
        </w:rPr>
        <w:t xml:space="preserve"> breach of this EULA; and</w:t>
      </w:r>
    </w:p>
    <w:p w14:paraId="08A835EC" w14:textId="19225887" w:rsidR="00192EFC" w:rsidRPr="004437A7" w:rsidRDefault="005A550D" w:rsidP="005A550D">
      <w:pPr>
        <w:pStyle w:val="LLNumLevel2"/>
        <w:numPr>
          <w:ilvl w:val="2"/>
          <w:numId w:val="6"/>
        </w:numPr>
        <w:tabs>
          <w:tab w:val="clear" w:pos="1848"/>
        </w:tabs>
        <w:ind w:left="1843" w:hanging="1123"/>
        <w:jc w:val="both"/>
        <w:rPr>
          <w:rFonts w:cs="Arial"/>
          <w:sz w:val="22"/>
          <w:szCs w:val="22"/>
        </w:rPr>
      </w:pPr>
      <w:r w:rsidRPr="00115AAC">
        <w:rPr>
          <w:sz w:val="22"/>
          <w:szCs w:val="22"/>
        </w:rPr>
        <w:t>an</w:t>
      </w:r>
      <w:r w:rsidR="00192EFC" w:rsidRPr="00115AAC">
        <w:rPr>
          <w:sz w:val="22"/>
          <w:szCs w:val="22"/>
        </w:rPr>
        <w:t>y</w:t>
      </w:r>
      <w:r w:rsidR="00192EFC" w:rsidRPr="004437A7">
        <w:rPr>
          <w:rFonts w:cs="Arial"/>
          <w:sz w:val="22"/>
          <w:szCs w:val="22"/>
        </w:rPr>
        <w:t xml:space="preserve"> representation, statement or tortious act or omission including negligence arising under or in connection with this EULA. </w:t>
      </w:r>
    </w:p>
    <w:p w14:paraId="38295F19" w14:textId="3BE2D9AF" w:rsidR="00192EFC" w:rsidRPr="004437A7" w:rsidRDefault="00192EFC" w:rsidP="005A550D">
      <w:pPr>
        <w:pStyle w:val="LLNumLevel2"/>
        <w:numPr>
          <w:ilvl w:val="1"/>
          <w:numId w:val="6"/>
        </w:numPr>
        <w:ind w:left="709" w:hanging="709"/>
        <w:jc w:val="both"/>
        <w:rPr>
          <w:rFonts w:cs="Arial"/>
          <w:sz w:val="22"/>
          <w:szCs w:val="22"/>
        </w:rPr>
      </w:pPr>
      <w:r w:rsidRPr="00115AAC">
        <w:rPr>
          <w:sz w:val="22"/>
          <w:szCs w:val="22"/>
        </w:rPr>
        <w:t>S365</w:t>
      </w:r>
      <w:r w:rsidRPr="004437A7">
        <w:rPr>
          <w:rFonts w:cs="Arial"/>
          <w:sz w:val="22"/>
          <w:szCs w:val="22"/>
        </w:rPr>
        <w:t xml:space="preserve"> is not liable for any of the following losses or damage (</w:t>
      </w:r>
      <w:proofErr w:type="gramStart"/>
      <w:r w:rsidRPr="004437A7">
        <w:rPr>
          <w:rFonts w:cs="Arial"/>
          <w:sz w:val="22"/>
          <w:szCs w:val="22"/>
        </w:rPr>
        <w:t>whether or not</w:t>
      </w:r>
      <w:proofErr w:type="gramEnd"/>
      <w:r w:rsidRPr="004437A7">
        <w:rPr>
          <w:rFonts w:cs="Arial"/>
          <w:sz w:val="22"/>
          <w:szCs w:val="22"/>
        </w:rPr>
        <w:t xml:space="preserve"> such losses or damage were foreseen, direct, foreseeable, known or otherwise):</w:t>
      </w:r>
    </w:p>
    <w:p w14:paraId="26321D0C" w14:textId="74AB190C" w:rsidR="00192EFC" w:rsidRPr="004437A7" w:rsidRDefault="00192EFC" w:rsidP="005A550D">
      <w:pPr>
        <w:pStyle w:val="LLNumLevel2"/>
        <w:numPr>
          <w:ilvl w:val="2"/>
          <w:numId w:val="6"/>
        </w:numPr>
        <w:tabs>
          <w:tab w:val="clear" w:pos="1848"/>
        </w:tabs>
        <w:ind w:left="1843" w:hanging="1123"/>
        <w:jc w:val="both"/>
        <w:rPr>
          <w:rFonts w:cs="Arial"/>
          <w:sz w:val="22"/>
          <w:szCs w:val="22"/>
        </w:rPr>
      </w:pPr>
      <w:r w:rsidRPr="00115AAC">
        <w:rPr>
          <w:sz w:val="22"/>
          <w:szCs w:val="22"/>
        </w:rPr>
        <w:t>loss</w:t>
      </w:r>
      <w:r w:rsidRPr="004437A7">
        <w:rPr>
          <w:rFonts w:cs="Arial"/>
          <w:sz w:val="22"/>
          <w:szCs w:val="22"/>
        </w:rPr>
        <w:t xml:space="preserve"> of revenue; loss of actual or anticipated profits (including without limitation loss of profits on contracts); loss of the use of money; loss of anticipated savings; loss of business; loss of opportunity; loss of goodwill; loss of reputation; loss of, damage to or corruption of data caused prior to the data being loaded into the Product;</w:t>
      </w:r>
    </w:p>
    <w:p w14:paraId="6B911C77" w14:textId="3672FEF0" w:rsidR="00192EFC" w:rsidRPr="004437A7" w:rsidRDefault="00192EFC" w:rsidP="005A550D">
      <w:pPr>
        <w:pStyle w:val="LLNumLevel2"/>
        <w:numPr>
          <w:ilvl w:val="2"/>
          <w:numId w:val="6"/>
        </w:numPr>
        <w:tabs>
          <w:tab w:val="clear" w:pos="1848"/>
        </w:tabs>
        <w:ind w:left="1843" w:hanging="1123"/>
        <w:jc w:val="both"/>
        <w:rPr>
          <w:rFonts w:cs="Arial"/>
          <w:sz w:val="22"/>
          <w:szCs w:val="22"/>
        </w:rPr>
      </w:pPr>
      <w:r w:rsidRPr="004437A7">
        <w:rPr>
          <w:rFonts w:cs="Arial"/>
          <w:sz w:val="22"/>
          <w:szCs w:val="22"/>
        </w:rPr>
        <w:t xml:space="preserve">any </w:t>
      </w:r>
      <w:r w:rsidRPr="00115AAC">
        <w:rPr>
          <w:sz w:val="22"/>
          <w:szCs w:val="22"/>
        </w:rPr>
        <w:t>indirect</w:t>
      </w:r>
      <w:r w:rsidRPr="004437A7">
        <w:rPr>
          <w:rFonts w:cs="Arial"/>
          <w:sz w:val="22"/>
          <w:szCs w:val="22"/>
        </w:rPr>
        <w:t xml:space="preserve">, special or consequential loss or damage howsoever caused </w:t>
      </w:r>
      <w:proofErr w:type="gramStart"/>
      <w:r w:rsidRPr="004437A7">
        <w:rPr>
          <w:rFonts w:cs="Arial"/>
          <w:sz w:val="22"/>
          <w:szCs w:val="22"/>
        </w:rPr>
        <w:t>whether or not</w:t>
      </w:r>
      <w:proofErr w:type="gramEnd"/>
      <w:r w:rsidRPr="004437A7">
        <w:rPr>
          <w:rFonts w:cs="Arial"/>
          <w:sz w:val="22"/>
          <w:szCs w:val="22"/>
        </w:rPr>
        <w:t xml:space="preserve"> </w:t>
      </w:r>
      <w:r w:rsidR="00A624FB" w:rsidRPr="004437A7">
        <w:rPr>
          <w:rFonts w:cs="Arial"/>
          <w:sz w:val="22"/>
          <w:szCs w:val="22"/>
        </w:rPr>
        <w:t xml:space="preserve">such loss is covered in the clause </w:t>
      </w:r>
      <w:r w:rsidRPr="004437A7">
        <w:rPr>
          <w:rFonts w:cs="Arial"/>
          <w:sz w:val="22"/>
          <w:szCs w:val="22"/>
        </w:rPr>
        <w:t>above; and</w:t>
      </w:r>
    </w:p>
    <w:p w14:paraId="38FDE988" w14:textId="4B0914E2" w:rsidR="00192EFC" w:rsidRPr="004437A7" w:rsidRDefault="00192EFC" w:rsidP="005A550D">
      <w:pPr>
        <w:pStyle w:val="LLNumLevel2"/>
        <w:numPr>
          <w:ilvl w:val="2"/>
          <w:numId w:val="6"/>
        </w:numPr>
        <w:tabs>
          <w:tab w:val="clear" w:pos="1848"/>
        </w:tabs>
        <w:ind w:left="1843" w:hanging="1123"/>
        <w:jc w:val="both"/>
        <w:rPr>
          <w:rFonts w:cs="Arial"/>
          <w:sz w:val="22"/>
          <w:szCs w:val="22"/>
        </w:rPr>
      </w:pPr>
      <w:r w:rsidRPr="004437A7">
        <w:rPr>
          <w:rFonts w:cs="Arial"/>
          <w:sz w:val="22"/>
          <w:szCs w:val="22"/>
        </w:rPr>
        <w:t xml:space="preserve">any losses arising </w:t>
      </w:r>
      <w:proofErr w:type="gramStart"/>
      <w:r w:rsidRPr="004437A7">
        <w:rPr>
          <w:rFonts w:cs="Arial"/>
          <w:sz w:val="22"/>
          <w:szCs w:val="22"/>
        </w:rPr>
        <w:t>as a result of</w:t>
      </w:r>
      <w:proofErr w:type="gramEnd"/>
      <w:r w:rsidRPr="004437A7">
        <w:rPr>
          <w:rFonts w:cs="Arial"/>
          <w:sz w:val="22"/>
          <w:szCs w:val="22"/>
        </w:rPr>
        <w:t xml:space="preserve"> any third party bringing a claim in respect of </w:t>
      </w:r>
      <w:r w:rsidRPr="00115AAC">
        <w:rPr>
          <w:sz w:val="22"/>
          <w:szCs w:val="22"/>
        </w:rPr>
        <w:t>any</w:t>
      </w:r>
      <w:r w:rsidRPr="004437A7">
        <w:rPr>
          <w:rFonts w:cs="Arial"/>
          <w:sz w:val="22"/>
          <w:szCs w:val="22"/>
        </w:rPr>
        <w:t xml:space="preserve"> of the above types of loss.</w:t>
      </w:r>
    </w:p>
    <w:p w14:paraId="7FF4DA3F" w14:textId="6F567C14" w:rsidR="00192EFC" w:rsidRPr="004437A7" w:rsidRDefault="00192EFC" w:rsidP="005A550D">
      <w:pPr>
        <w:pStyle w:val="LLNumLevel2"/>
        <w:numPr>
          <w:ilvl w:val="1"/>
          <w:numId w:val="6"/>
        </w:numPr>
        <w:ind w:left="709" w:hanging="709"/>
        <w:jc w:val="both"/>
        <w:rPr>
          <w:rFonts w:cs="Arial"/>
          <w:sz w:val="22"/>
          <w:szCs w:val="22"/>
        </w:rPr>
      </w:pPr>
      <w:r w:rsidRPr="00115AAC">
        <w:rPr>
          <w:sz w:val="22"/>
          <w:szCs w:val="22"/>
        </w:rPr>
        <w:t>Subject</w:t>
      </w:r>
      <w:r w:rsidRPr="004437A7">
        <w:rPr>
          <w:rFonts w:cs="Arial"/>
          <w:sz w:val="22"/>
          <w:szCs w:val="22"/>
        </w:rPr>
        <w:t xml:space="preserve"> to clauses 9.1 to 9.2 and clause 9.4, the total aggregate liability of S365 arising out of, or in connection with this EULA (whether for negligence or other tort, breach of contract or breach of statutory duty) will not, in respect of any and all claims in respect of a Year </w:t>
      </w:r>
      <w:r w:rsidR="0082743D" w:rsidRPr="004437A7">
        <w:rPr>
          <w:rFonts w:cs="Arial"/>
          <w:sz w:val="22"/>
          <w:szCs w:val="22"/>
        </w:rPr>
        <w:t xml:space="preserve">exceed </w:t>
      </w:r>
      <w:r w:rsidRPr="004437A7">
        <w:rPr>
          <w:rFonts w:cs="Arial"/>
          <w:sz w:val="22"/>
          <w:szCs w:val="22"/>
        </w:rPr>
        <w:t xml:space="preserve">the amount of the Licence Fee paid in respect of the </w:t>
      </w:r>
      <w:proofErr w:type="gramStart"/>
      <w:r w:rsidRPr="004437A7">
        <w:rPr>
          <w:rFonts w:cs="Arial"/>
          <w:sz w:val="22"/>
          <w:szCs w:val="22"/>
        </w:rPr>
        <w:t>12 month</w:t>
      </w:r>
      <w:proofErr w:type="gramEnd"/>
      <w:r w:rsidRPr="004437A7">
        <w:rPr>
          <w:rFonts w:cs="Arial"/>
          <w:sz w:val="22"/>
          <w:szCs w:val="22"/>
        </w:rPr>
        <w:t xml:space="preserve"> period in which the act or omission giving rise to the claim occurred.</w:t>
      </w:r>
    </w:p>
    <w:p w14:paraId="6F65ACE7" w14:textId="3DD6DC51" w:rsidR="00192EFC" w:rsidRPr="004437A7" w:rsidRDefault="00192EFC" w:rsidP="005A550D">
      <w:pPr>
        <w:pStyle w:val="LLNumLevel2"/>
        <w:numPr>
          <w:ilvl w:val="1"/>
          <w:numId w:val="6"/>
        </w:numPr>
        <w:ind w:left="709" w:hanging="709"/>
        <w:jc w:val="both"/>
        <w:rPr>
          <w:rFonts w:cs="Arial"/>
          <w:sz w:val="22"/>
          <w:szCs w:val="22"/>
        </w:rPr>
      </w:pPr>
      <w:r w:rsidRPr="00115AAC">
        <w:rPr>
          <w:sz w:val="22"/>
          <w:szCs w:val="22"/>
        </w:rPr>
        <w:lastRenderedPageBreak/>
        <w:t>Where</w:t>
      </w:r>
      <w:r w:rsidRPr="004437A7">
        <w:rPr>
          <w:rFonts w:cs="Arial"/>
          <w:sz w:val="22"/>
          <w:szCs w:val="22"/>
        </w:rPr>
        <w:t xml:space="preserve"> it is not </w:t>
      </w:r>
      <w:proofErr w:type="gramStart"/>
      <w:r w:rsidRPr="004437A7">
        <w:rPr>
          <w:rFonts w:cs="Arial"/>
          <w:sz w:val="22"/>
          <w:szCs w:val="22"/>
        </w:rPr>
        <w:t>lawful</w:t>
      </w:r>
      <w:proofErr w:type="gramEnd"/>
      <w:r w:rsidRPr="004437A7">
        <w:rPr>
          <w:rFonts w:cs="Arial"/>
          <w:sz w:val="22"/>
          <w:szCs w:val="22"/>
        </w:rPr>
        <w:t xml:space="preserve"> or it is found not to be lawful for S365 to limit its liability as set out in clause 9.3, S365’s liability is limited (at its election) to:</w:t>
      </w:r>
    </w:p>
    <w:p w14:paraId="2AA70A3D" w14:textId="40920BAE" w:rsidR="00192EFC" w:rsidRPr="004437A7" w:rsidRDefault="00192EFC" w:rsidP="005A550D">
      <w:pPr>
        <w:pStyle w:val="LLNumLevel2"/>
        <w:numPr>
          <w:ilvl w:val="2"/>
          <w:numId w:val="6"/>
        </w:numPr>
        <w:tabs>
          <w:tab w:val="clear" w:pos="1848"/>
        </w:tabs>
        <w:ind w:left="1843" w:hanging="1123"/>
        <w:jc w:val="both"/>
        <w:rPr>
          <w:rFonts w:cs="Arial"/>
          <w:sz w:val="22"/>
          <w:szCs w:val="22"/>
        </w:rPr>
      </w:pPr>
      <w:r w:rsidRPr="004437A7">
        <w:rPr>
          <w:rFonts w:cs="Arial"/>
          <w:sz w:val="22"/>
          <w:szCs w:val="22"/>
        </w:rPr>
        <w:t>the resupply of the goods and/or services that are the subject of the claim; or</w:t>
      </w:r>
    </w:p>
    <w:p w14:paraId="612F7E77" w14:textId="07EA3F7B" w:rsidR="00863795" w:rsidRPr="004437A7" w:rsidRDefault="00192EFC" w:rsidP="005A550D">
      <w:pPr>
        <w:pStyle w:val="LLNumLevel2"/>
        <w:numPr>
          <w:ilvl w:val="2"/>
          <w:numId w:val="6"/>
        </w:numPr>
        <w:tabs>
          <w:tab w:val="clear" w:pos="1848"/>
        </w:tabs>
        <w:ind w:left="1843" w:hanging="1123"/>
        <w:jc w:val="both"/>
        <w:rPr>
          <w:rFonts w:cs="Arial"/>
          <w:sz w:val="22"/>
          <w:szCs w:val="22"/>
        </w:rPr>
      </w:pPr>
      <w:r w:rsidRPr="004437A7">
        <w:rPr>
          <w:rFonts w:cs="Arial"/>
          <w:sz w:val="22"/>
          <w:szCs w:val="22"/>
        </w:rPr>
        <w:t>the payment of having the goods and/or services that are the subject of the claim, resupplied.</w:t>
      </w:r>
    </w:p>
    <w:p w14:paraId="7A195463" w14:textId="69FF72F6" w:rsidR="00192EFC" w:rsidRPr="004437A7" w:rsidRDefault="00192EFC" w:rsidP="005A550D">
      <w:pPr>
        <w:pStyle w:val="LLNumLevel2"/>
        <w:numPr>
          <w:ilvl w:val="1"/>
          <w:numId w:val="6"/>
        </w:numPr>
        <w:ind w:left="709" w:hanging="709"/>
        <w:jc w:val="both"/>
        <w:rPr>
          <w:rFonts w:cs="Arial"/>
          <w:sz w:val="22"/>
          <w:szCs w:val="22"/>
        </w:rPr>
      </w:pPr>
      <w:r w:rsidRPr="004437A7">
        <w:rPr>
          <w:rFonts w:cs="Arial"/>
          <w:sz w:val="22"/>
          <w:szCs w:val="22"/>
        </w:rPr>
        <w:t>In respect of any claim between the parties under or in connection with this EULA, the parties agree that to the maximum extent permitted by law, the operation of Part 4 of the Civil Liabilities Act 2002 (NSW) or of any laws having a similar effect in the Commonwealth and other states and territories of Australia with respect to proportionate liability, are excluded and have no application or effect.</w:t>
      </w:r>
    </w:p>
    <w:p w14:paraId="2B3FB12D" w14:textId="5030A06A" w:rsidR="005345DD" w:rsidRPr="004437A7" w:rsidRDefault="00B85821">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color w:val="auto"/>
          <w:kern w:val="28"/>
          <w:sz w:val="22"/>
          <w:szCs w:val="22"/>
        </w:rPr>
      </w:pPr>
      <w:bookmarkStart w:id="119" w:name="_Toc355867354"/>
      <w:r w:rsidRPr="004437A7">
        <w:rPr>
          <w:rFonts w:ascii="Arial" w:eastAsia="Times New Roman" w:hAnsi="Arial" w:cs="Times New Roman"/>
          <w:b/>
          <w:color w:val="auto"/>
          <w:kern w:val="28"/>
          <w:sz w:val="22"/>
          <w:szCs w:val="22"/>
        </w:rPr>
        <w:t>Indemnity</w:t>
      </w:r>
    </w:p>
    <w:p w14:paraId="682EB3DD" w14:textId="1298ADAE" w:rsidR="00B85821" w:rsidRPr="000704D6" w:rsidRDefault="00B85821" w:rsidP="00B85821">
      <w:pPr>
        <w:pStyle w:val="LLNumLevel2"/>
        <w:numPr>
          <w:ilvl w:val="1"/>
          <w:numId w:val="6"/>
        </w:numPr>
        <w:ind w:left="709" w:hanging="709"/>
        <w:jc w:val="both"/>
        <w:rPr>
          <w:rFonts w:cs="Arial"/>
          <w:sz w:val="22"/>
          <w:szCs w:val="22"/>
        </w:rPr>
      </w:pPr>
      <w:r w:rsidRPr="00115AAC">
        <w:rPr>
          <w:rFonts w:cs="Arial"/>
          <w:sz w:val="22"/>
          <w:szCs w:val="22"/>
        </w:rPr>
        <w:t xml:space="preserve">Subject to the terms and conditions of this </w:t>
      </w:r>
      <w:r w:rsidR="00A276BA" w:rsidRPr="00115AAC">
        <w:rPr>
          <w:rFonts w:cs="Arial"/>
          <w:sz w:val="22"/>
          <w:szCs w:val="22"/>
        </w:rPr>
        <w:t>EULA</w:t>
      </w:r>
      <w:r w:rsidRPr="00115AAC">
        <w:rPr>
          <w:rFonts w:cs="Arial"/>
          <w:sz w:val="22"/>
          <w:szCs w:val="22"/>
        </w:rPr>
        <w:t xml:space="preserve">, S365 shall defend </w:t>
      </w:r>
      <w:r w:rsidR="00030B6E" w:rsidRPr="00115AAC">
        <w:rPr>
          <w:rFonts w:cs="Arial"/>
          <w:sz w:val="22"/>
          <w:szCs w:val="22"/>
        </w:rPr>
        <w:t>You</w:t>
      </w:r>
      <w:r w:rsidRPr="000704D6">
        <w:rPr>
          <w:rFonts w:cs="Arial"/>
          <w:sz w:val="22"/>
          <w:szCs w:val="22"/>
        </w:rPr>
        <w:t xml:space="preserve"> against any </w:t>
      </w:r>
      <w:proofErr w:type="gramStart"/>
      <w:r w:rsidRPr="000704D6">
        <w:rPr>
          <w:rFonts w:cs="Arial"/>
          <w:sz w:val="22"/>
          <w:szCs w:val="22"/>
        </w:rPr>
        <w:t>third party</w:t>
      </w:r>
      <w:proofErr w:type="gramEnd"/>
      <w:r w:rsidRPr="000704D6">
        <w:rPr>
          <w:rFonts w:cs="Arial"/>
          <w:sz w:val="22"/>
          <w:szCs w:val="22"/>
        </w:rPr>
        <w:t xml:space="preserve"> claims that the Product infringes any registered patent or copyright, and, only to the extent the Product is found to be infringing, S365 will pay the damages that are specifically attributable to such claim provided that S365 is given prompt notice of such claim and is given information, reasonable assistance, and sole authority to defend or settle the claim. </w:t>
      </w:r>
    </w:p>
    <w:p w14:paraId="2B1A30D0" w14:textId="77777777" w:rsidR="00B85821" w:rsidRPr="000704D6" w:rsidRDefault="00B85821" w:rsidP="005A550D">
      <w:pPr>
        <w:pStyle w:val="LLNumLevel2"/>
        <w:numPr>
          <w:ilvl w:val="1"/>
          <w:numId w:val="6"/>
        </w:numPr>
        <w:tabs>
          <w:tab w:val="clear" w:pos="7394"/>
        </w:tabs>
        <w:ind w:left="709" w:hanging="709"/>
        <w:jc w:val="both"/>
        <w:rPr>
          <w:rFonts w:cs="Arial"/>
          <w:sz w:val="22"/>
          <w:szCs w:val="22"/>
        </w:rPr>
      </w:pPr>
      <w:r w:rsidRPr="000704D6">
        <w:rPr>
          <w:rFonts w:cs="Arial"/>
          <w:sz w:val="22"/>
          <w:szCs w:val="22"/>
        </w:rPr>
        <w:t xml:space="preserve">If the Product becomes, or in S365’s opinion is likely to become, the subject of an infringement claim, S365 may, at its option and expense: </w:t>
      </w:r>
    </w:p>
    <w:p w14:paraId="15A11E3D" w14:textId="02EFE4F7" w:rsidR="00B85821" w:rsidRPr="000704D6" w:rsidRDefault="00B85821" w:rsidP="005A550D">
      <w:pPr>
        <w:pStyle w:val="LLNumLevel2"/>
        <w:numPr>
          <w:ilvl w:val="2"/>
          <w:numId w:val="6"/>
        </w:numPr>
        <w:tabs>
          <w:tab w:val="clear" w:pos="7394"/>
        </w:tabs>
        <w:jc w:val="both"/>
        <w:rPr>
          <w:rFonts w:cs="Arial"/>
          <w:sz w:val="22"/>
          <w:szCs w:val="22"/>
        </w:rPr>
      </w:pPr>
      <w:r w:rsidRPr="000704D6">
        <w:rPr>
          <w:rFonts w:cs="Arial"/>
          <w:sz w:val="22"/>
          <w:szCs w:val="22"/>
        </w:rPr>
        <w:t xml:space="preserve">obtain for </w:t>
      </w:r>
      <w:r w:rsidR="00B262AF" w:rsidRPr="000704D6">
        <w:rPr>
          <w:rFonts w:cs="Arial"/>
          <w:sz w:val="22"/>
          <w:szCs w:val="22"/>
        </w:rPr>
        <w:t>You</w:t>
      </w:r>
      <w:r w:rsidRPr="000704D6">
        <w:rPr>
          <w:rFonts w:cs="Arial"/>
          <w:sz w:val="22"/>
          <w:szCs w:val="22"/>
        </w:rPr>
        <w:t xml:space="preserve"> the right to continue using the Product; or </w:t>
      </w:r>
    </w:p>
    <w:p w14:paraId="03960602" w14:textId="482F934C" w:rsidR="00B85821" w:rsidRPr="000704D6" w:rsidRDefault="00B85821" w:rsidP="005A550D">
      <w:pPr>
        <w:pStyle w:val="LLNumLevel2"/>
        <w:numPr>
          <w:ilvl w:val="2"/>
          <w:numId w:val="6"/>
        </w:numPr>
        <w:ind w:left="1843" w:hanging="1123"/>
        <w:jc w:val="both"/>
        <w:rPr>
          <w:rFonts w:cs="Arial"/>
          <w:sz w:val="22"/>
          <w:szCs w:val="22"/>
        </w:rPr>
      </w:pPr>
      <w:r w:rsidRPr="000704D6">
        <w:rPr>
          <w:rFonts w:cs="Arial"/>
          <w:sz w:val="22"/>
          <w:szCs w:val="22"/>
        </w:rPr>
        <w:t>replace or modify the Product so that it becomes non</w:t>
      </w:r>
      <w:r w:rsidR="00B262AF" w:rsidRPr="000704D6">
        <w:rPr>
          <w:rFonts w:cs="Arial"/>
          <w:sz w:val="22"/>
          <w:szCs w:val="22"/>
        </w:rPr>
        <w:t>-</w:t>
      </w:r>
      <w:r w:rsidRPr="000704D6">
        <w:rPr>
          <w:rFonts w:cs="Arial"/>
          <w:sz w:val="22"/>
          <w:szCs w:val="22"/>
        </w:rPr>
        <w:t xml:space="preserve">infringing while giving equivalent or better performance; or </w:t>
      </w:r>
    </w:p>
    <w:p w14:paraId="718EA5A1" w14:textId="201B2407" w:rsidR="00B85821" w:rsidRPr="000704D6" w:rsidRDefault="00B85821" w:rsidP="005A550D">
      <w:pPr>
        <w:pStyle w:val="LLNumLevel2"/>
        <w:numPr>
          <w:ilvl w:val="2"/>
          <w:numId w:val="6"/>
        </w:numPr>
        <w:ind w:left="1843" w:hanging="1123"/>
        <w:jc w:val="both"/>
        <w:rPr>
          <w:rFonts w:cs="Arial"/>
          <w:sz w:val="22"/>
          <w:szCs w:val="22"/>
        </w:rPr>
      </w:pPr>
      <w:r w:rsidRPr="000704D6">
        <w:rPr>
          <w:rFonts w:cs="Arial"/>
          <w:sz w:val="22"/>
          <w:szCs w:val="22"/>
        </w:rPr>
        <w:t xml:space="preserve">if neither 11.2.1 or 11.2.2 are commercially reasonable (as reasonably determined by S365), then terminate the </w:t>
      </w:r>
      <w:r w:rsidR="00A276BA" w:rsidRPr="000704D6">
        <w:rPr>
          <w:rFonts w:cs="Arial"/>
          <w:sz w:val="22"/>
          <w:szCs w:val="22"/>
        </w:rPr>
        <w:t>EULA</w:t>
      </w:r>
      <w:r w:rsidRPr="000704D6">
        <w:rPr>
          <w:rFonts w:cs="Arial"/>
          <w:sz w:val="22"/>
          <w:szCs w:val="22"/>
        </w:rPr>
        <w:t xml:space="preserve"> and refund a pro-rated portion of the License Fees to </w:t>
      </w:r>
      <w:r w:rsidR="00B262AF" w:rsidRPr="000704D6">
        <w:rPr>
          <w:rFonts w:cs="Arial"/>
          <w:sz w:val="22"/>
          <w:szCs w:val="22"/>
        </w:rPr>
        <w:t>You</w:t>
      </w:r>
      <w:r w:rsidRPr="000704D6">
        <w:rPr>
          <w:rFonts w:cs="Arial"/>
          <w:sz w:val="22"/>
          <w:szCs w:val="22"/>
        </w:rPr>
        <w:t xml:space="preserve">. </w:t>
      </w:r>
    </w:p>
    <w:p w14:paraId="2F9E2FAB" w14:textId="77777777" w:rsidR="00B85821" w:rsidRPr="000704D6" w:rsidRDefault="00B85821" w:rsidP="00B85821">
      <w:pPr>
        <w:pStyle w:val="LLNumLevel2"/>
        <w:numPr>
          <w:ilvl w:val="1"/>
          <w:numId w:val="6"/>
        </w:numPr>
        <w:ind w:left="709" w:hanging="709"/>
        <w:jc w:val="both"/>
        <w:rPr>
          <w:rFonts w:cs="Arial"/>
          <w:sz w:val="22"/>
          <w:szCs w:val="22"/>
        </w:rPr>
      </w:pPr>
      <w:r w:rsidRPr="000704D6">
        <w:rPr>
          <w:rFonts w:cs="Arial"/>
          <w:sz w:val="22"/>
          <w:szCs w:val="22"/>
        </w:rPr>
        <w:t xml:space="preserve">S365 shall have no liability to indemnify or defend You to the extent the alleged infringement is based on </w:t>
      </w:r>
    </w:p>
    <w:p w14:paraId="59B78EDB" w14:textId="77777777" w:rsidR="00B85821" w:rsidRPr="000704D6" w:rsidRDefault="00B85821" w:rsidP="005A550D">
      <w:pPr>
        <w:pStyle w:val="LLNumLevel2"/>
        <w:numPr>
          <w:ilvl w:val="2"/>
          <w:numId w:val="6"/>
        </w:numPr>
        <w:ind w:left="1843" w:hanging="1123"/>
        <w:jc w:val="both"/>
        <w:rPr>
          <w:rFonts w:cs="Arial"/>
          <w:sz w:val="22"/>
          <w:szCs w:val="22"/>
        </w:rPr>
      </w:pPr>
      <w:r w:rsidRPr="000704D6">
        <w:rPr>
          <w:rFonts w:cs="Arial"/>
          <w:sz w:val="22"/>
          <w:szCs w:val="22"/>
        </w:rPr>
        <w:t xml:space="preserve">compliance with designs, guidelines, plans or specifications of You, </w:t>
      </w:r>
    </w:p>
    <w:p w14:paraId="14266C4F" w14:textId="752163C5" w:rsidR="00B85821" w:rsidRPr="000704D6" w:rsidRDefault="00B85821" w:rsidP="005A550D">
      <w:pPr>
        <w:pStyle w:val="LLNumLevel2"/>
        <w:numPr>
          <w:ilvl w:val="2"/>
          <w:numId w:val="6"/>
        </w:numPr>
        <w:ind w:left="1843" w:hanging="1123"/>
        <w:jc w:val="both"/>
        <w:rPr>
          <w:rFonts w:cs="Arial"/>
          <w:sz w:val="22"/>
          <w:szCs w:val="22"/>
        </w:rPr>
      </w:pPr>
      <w:r w:rsidRPr="000704D6">
        <w:rPr>
          <w:rFonts w:cs="Arial"/>
          <w:sz w:val="22"/>
          <w:szCs w:val="22"/>
        </w:rPr>
        <w:t xml:space="preserve">any Product modification by anyone other than S365, </w:t>
      </w:r>
    </w:p>
    <w:p w14:paraId="273D2C07" w14:textId="11AF4857" w:rsidR="00B85821" w:rsidRPr="000704D6" w:rsidRDefault="00B85821" w:rsidP="005A550D">
      <w:pPr>
        <w:pStyle w:val="LLNumLevel2"/>
        <w:numPr>
          <w:ilvl w:val="2"/>
          <w:numId w:val="6"/>
        </w:numPr>
        <w:ind w:left="1843" w:hanging="1123"/>
        <w:jc w:val="both"/>
        <w:rPr>
          <w:rFonts w:cs="Arial"/>
          <w:sz w:val="22"/>
          <w:szCs w:val="22"/>
        </w:rPr>
      </w:pPr>
      <w:r w:rsidRPr="000704D6">
        <w:rPr>
          <w:rFonts w:cs="Arial"/>
          <w:sz w:val="22"/>
          <w:szCs w:val="22"/>
        </w:rPr>
        <w:t xml:space="preserve">any use of the Product in combination with other products, equipment, software, or data not supplied by S365, </w:t>
      </w:r>
    </w:p>
    <w:p w14:paraId="4B797478" w14:textId="4C41F297" w:rsidR="00B85821" w:rsidRPr="000704D6" w:rsidRDefault="00B85821" w:rsidP="005A550D">
      <w:pPr>
        <w:pStyle w:val="LLNumLevel2"/>
        <w:numPr>
          <w:ilvl w:val="2"/>
          <w:numId w:val="6"/>
        </w:numPr>
        <w:ind w:left="1843" w:hanging="1123"/>
        <w:jc w:val="both"/>
        <w:rPr>
          <w:rFonts w:cs="Arial"/>
          <w:sz w:val="22"/>
          <w:szCs w:val="22"/>
        </w:rPr>
      </w:pPr>
      <w:r w:rsidRPr="000704D6">
        <w:rPr>
          <w:rFonts w:cs="Arial"/>
          <w:sz w:val="22"/>
          <w:szCs w:val="22"/>
        </w:rPr>
        <w:t xml:space="preserve">Your use of any older version of the Product when use of a newer version of the Product which S365 has made available to You under this </w:t>
      </w:r>
      <w:r w:rsidR="00A276BA" w:rsidRPr="000704D6">
        <w:rPr>
          <w:rFonts w:cs="Arial"/>
          <w:sz w:val="22"/>
          <w:szCs w:val="22"/>
        </w:rPr>
        <w:t>EULA</w:t>
      </w:r>
      <w:r w:rsidRPr="000704D6">
        <w:rPr>
          <w:rFonts w:cs="Arial"/>
          <w:sz w:val="22"/>
          <w:szCs w:val="22"/>
        </w:rPr>
        <w:t xml:space="preserve"> would have avoided the infringement, or </w:t>
      </w:r>
    </w:p>
    <w:p w14:paraId="3D0E3460" w14:textId="77777777" w:rsidR="00B85821" w:rsidRPr="000704D6" w:rsidRDefault="00B85821" w:rsidP="005A550D">
      <w:pPr>
        <w:pStyle w:val="LLNumLevel2"/>
        <w:numPr>
          <w:ilvl w:val="2"/>
          <w:numId w:val="6"/>
        </w:numPr>
        <w:ind w:left="1843" w:hanging="1123"/>
        <w:jc w:val="both"/>
        <w:rPr>
          <w:rFonts w:cs="Arial"/>
          <w:sz w:val="22"/>
          <w:szCs w:val="22"/>
        </w:rPr>
      </w:pPr>
      <w:r w:rsidRPr="000704D6">
        <w:rPr>
          <w:rFonts w:cs="Arial"/>
          <w:sz w:val="22"/>
          <w:szCs w:val="22"/>
        </w:rPr>
        <w:t xml:space="preserve">any use other than in accordance with the Documentation (collectively, “Exclusions”).  </w:t>
      </w:r>
    </w:p>
    <w:p w14:paraId="45B801DC" w14:textId="190460BA" w:rsidR="00B85821" w:rsidRPr="004437A7" w:rsidRDefault="00B85821" w:rsidP="005A550D">
      <w:pPr>
        <w:pStyle w:val="LLNumLevel2"/>
        <w:numPr>
          <w:ilvl w:val="1"/>
          <w:numId w:val="6"/>
        </w:numPr>
        <w:ind w:left="709" w:hanging="709"/>
        <w:jc w:val="both"/>
        <w:rPr>
          <w:rFonts w:cs="Arial"/>
          <w:sz w:val="22"/>
          <w:szCs w:val="22"/>
        </w:rPr>
      </w:pPr>
      <w:r w:rsidRPr="000704D6">
        <w:rPr>
          <w:rFonts w:cs="Arial"/>
          <w:sz w:val="22"/>
          <w:szCs w:val="22"/>
        </w:rPr>
        <w:t xml:space="preserve">This paragraph states S365’s entire liability and Your sole and exclusive remedy for infringement claims and actions, and this indemnification obligation shall be effective only </w:t>
      </w:r>
      <w:r w:rsidRPr="000704D6">
        <w:rPr>
          <w:rFonts w:cs="Arial"/>
          <w:sz w:val="22"/>
          <w:szCs w:val="22"/>
        </w:rPr>
        <w:lastRenderedPageBreak/>
        <w:t>if You ha</w:t>
      </w:r>
      <w:r w:rsidR="00B262AF" w:rsidRPr="000704D6">
        <w:rPr>
          <w:rFonts w:cs="Arial"/>
          <w:sz w:val="22"/>
          <w:szCs w:val="22"/>
        </w:rPr>
        <w:t>ve</w:t>
      </w:r>
      <w:r w:rsidRPr="000704D6">
        <w:rPr>
          <w:rFonts w:cs="Arial"/>
          <w:sz w:val="22"/>
          <w:szCs w:val="22"/>
        </w:rPr>
        <w:t xml:space="preserve"> made all payments (then due and payable) as required by the terms of this </w:t>
      </w:r>
      <w:r w:rsidR="00A276BA" w:rsidRPr="000704D6">
        <w:rPr>
          <w:rFonts w:cs="Arial"/>
          <w:sz w:val="22"/>
          <w:szCs w:val="22"/>
        </w:rPr>
        <w:t>EULA</w:t>
      </w:r>
      <w:r w:rsidRPr="000704D6">
        <w:rPr>
          <w:rFonts w:cs="Arial"/>
          <w:sz w:val="22"/>
          <w:szCs w:val="22"/>
        </w:rPr>
        <w:t xml:space="preserve">.  For the purposes of this Section, the definition of Product shall not include any components subject to open source licenses. </w:t>
      </w:r>
    </w:p>
    <w:p w14:paraId="2EAF788A" w14:textId="1CB00394" w:rsidR="00283253" w:rsidRPr="000704D6" w:rsidRDefault="00B85821" w:rsidP="00B85821">
      <w:pPr>
        <w:pStyle w:val="LLNumLevel2"/>
        <w:numPr>
          <w:ilvl w:val="1"/>
          <w:numId w:val="6"/>
        </w:numPr>
        <w:ind w:left="709" w:hanging="709"/>
        <w:jc w:val="both"/>
        <w:rPr>
          <w:rFonts w:cs="Arial"/>
          <w:sz w:val="22"/>
          <w:szCs w:val="22"/>
        </w:rPr>
      </w:pPr>
      <w:r w:rsidRPr="00115AAC">
        <w:rPr>
          <w:rFonts w:cs="Arial"/>
          <w:sz w:val="22"/>
          <w:szCs w:val="22"/>
        </w:rPr>
        <w:t xml:space="preserve">You shall defend S365 against any </w:t>
      </w:r>
      <w:proofErr w:type="gramStart"/>
      <w:r w:rsidRPr="00115AAC">
        <w:rPr>
          <w:rFonts w:cs="Arial"/>
          <w:sz w:val="22"/>
          <w:szCs w:val="22"/>
        </w:rPr>
        <w:t>third party</w:t>
      </w:r>
      <w:proofErr w:type="gramEnd"/>
      <w:r w:rsidRPr="00115AAC">
        <w:rPr>
          <w:rFonts w:cs="Arial"/>
          <w:sz w:val="22"/>
          <w:szCs w:val="22"/>
        </w:rPr>
        <w:t xml:space="preserve"> claims arising out of or related to the following items and pay the damages, fees and costs (including </w:t>
      </w:r>
      <w:r w:rsidR="00283253" w:rsidRPr="00115AAC">
        <w:rPr>
          <w:rFonts w:cs="Arial"/>
          <w:sz w:val="22"/>
          <w:szCs w:val="22"/>
        </w:rPr>
        <w:t>defence</w:t>
      </w:r>
      <w:r w:rsidRPr="00115AAC">
        <w:rPr>
          <w:rFonts w:cs="Arial"/>
          <w:sz w:val="22"/>
          <w:szCs w:val="22"/>
        </w:rPr>
        <w:t xml:space="preserve"> costs and reasonable</w:t>
      </w:r>
      <w:r w:rsidR="00283253" w:rsidRPr="000704D6">
        <w:rPr>
          <w:rFonts w:cs="Arial"/>
          <w:sz w:val="22"/>
          <w:szCs w:val="22"/>
        </w:rPr>
        <w:t xml:space="preserve"> legal</w:t>
      </w:r>
      <w:r w:rsidRPr="000704D6">
        <w:rPr>
          <w:rFonts w:cs="Arial"/>
          <w:sz w:val="22"/>
          <w:szCs w:val="22"/>
        </w:rPr>
        <w:t xml:space="preserve"> fees) arising out of or related to such claims:</w:t>
      </w:r>
    </w:p>
    <w:p w14:paraId="6D1EFBBF" w14:textId="627DB3B9" w:rsidR="00283253" w:rsidRPr="000704D6" w:rsidRDefault="00B85821" w:rsidP="00283253">
      <w:pPr>
        <w:pStyle w:val="LLNumLevel2"/>
        <w:numPr>
          <w:ilvl w:val="2"/>
          <w:numId w:val="6"/>
        </w:numPr>
        <w:ind w:left="1843" w:hanging="1123"/>
        <w:jc w:val="both"/>
        <w:rPr>
          <w:rFonts w:cs="Arial"/>
          <w:sz w:val="22"/>
          <w:szCs w:val="22"/>
        </w:rPr>
      </w:pPr>
      <w:r w:rsidRPr="000704D6">
        <w:rPr>
          <w:rFonts w:cs="Arial"/>
          <w:sz w:val="22"/>
          <w:szCs w:val="22"/>
        </w:rPr>
        <w:t xml:space="preserve">the negligent or </w:t>
      </w:r>
      <w:proofErr w:type="spellStart"/>
      <w:r w:rsidRPr="000704D6">
        <w:rPr>
          <w:rFonts w:cs="Arial"/>
          <w:sz w:val="22"/>
          <w:szCs w:val="22"/>
        </w:rPr>
        <w:t>willful</w:t>
      </w:r>
      <w:proofErr w:type="spellEnd"/>
      <w:r w:rsidRPr="000704D6">
        <w:rPr>
          <w:rFonts w:cs="Arial"/>
          <w:sz w:val="22"/>
          <w:szCs w:val="22"/>
        </w:rPr>
        <w:t xml:space="preserve"> misconduct of You (and its agents, if applicable)</w:t>
      </w:r>
      <w:r w:rsidR="00283253" w:rsidRPr="000704D6">
        <w:rPr>
          <w:rFonts w:cs="Arial"/>
          <w:sz w:val="22"/>
          <w:szCs w:val="22"/>
        </w:rPr>
        <w:t>;</w:t>
      </w:r>
      <w:r w:rsidRPr="000704D6">
        <w:rPr>
          <w:rFonts w:cs="Arial"/>
          <w:sz w:val="22"/>
          <w:szCs w:val="22"/>
        </w:rPr>
        <w:t xml:space="preserve"> </w:t>
      </w:r>
    </w:p>
    <w:p w14:paraId="626E14F0" w14:textId="16D4F709" w:rsidR="00283253" w:rsidRPr="000704D6" w:rsidRDefault="00B85821" w:rsidP="00283253">
      <w:pPr>
        <w:pStyle w:val="LLNumLevel2"/>
        <w:numPr>
          <w:ilvl w:val="2"/>
          <w:numId w:val="6"/>
        </w:numPr>
        <w:ind w:left="1843" w:hanging="1123"/>
        <w:jc w:val="both"/>
        <w:rPr>
          <w:rFonts w:cs="Arial"/>
          <w:sz w:val="22"/>
          <w:szCs w:val="22"/>
        </w:rPr>
      </w:pPr>
      <w:r w:rsidRPr="000704D6">
        <w:rPr>
          <w:rFonts w:cs="Arial"/>
          <w:sz w:val="22"/>
          <w:szCs w:val="22"/>
        </w:rPr>
        <w:t>any of the Exclusions</w:t>
      </w:r>
      <w:r w:rsidR="00283253" w:rsidRPr="000704D6">
        <w:rPr>
          <w:rFonts w:cs="Arial"/>
          <w:sz w:val="22"/>
          <w:szCs w:val="22"/>
        </w:rPr>
        <w:t>;</w:t>
      </w:r>
    </w:p>
    <w:p w14:paraId="35630F4F" w14:textId="57FF7930" w:rsidR="00283253" w:rsidRPr="000704D6" w:rsidRDefault="00B85821" w:rsidP="00283253">
      <w:pPr>
        <w:pStyle w:val="LLNumLevel2"/>
        <w:numPr>
          <w:ilvl w:val="2"/>
          <w:numId w:val="6"/>
        </w:numPr>
        <w:ind w:left="1843" w:hanging="1123"/>
        <w:jc w:val="both"/>
        <w:rPr>
          <w:rFonts w:cs="Arial"/>
          <w:sz w:val="22"/>
          <w:szCs w:val="22"/>
        </w:rPr>
      </w:pPr>
      <w:r w:rsidRPr="000704D6">
        <w:rPr>
          <w:rFonts w:cs="Arial"/>
          <w:sz w:val="22"/>
          <w:szCs w:val="22"/>
        </w:rPr>
        <w:t xml:space="preserve">material breaches of this </w:t>
      </w:r>
      <w:r w:rsidR="00A276BA" w:rsidRPr="000704D6">
        <w:rPr>
          <w:rFonts w:cs="Arial"/>
          <w:sz w:val="22"/>
          <w:szCs w:val="22"/>
        </w:rPr>
        <w:t>EULA</w:t>
      </w:r>
      <w:r w:rsidRPr="000704D6">
        <w:rPr>
          <w:rFonts w:cs="Arial"/>
          <w:sz w:val="22"/>
          <w:szCs w:val="22"/>
        </w:rPr>
        <w:t xml:space="preserve"> by You</w:t>
      </w:r>
      <w:r w:rsidR="00283253" w:rsidRPr="000704D6">
        <w:rPr>
          <w:rFonts w:cs="Arial"/>
          <w:sz w:val="22"/>
          <w:szCs w:val="22"/>
        </w:rPr>
        <w:t>;</w:t>
      </w:r>
      <w:r w:rsidRPr="000704D6">
        <w:rPr>
          <w:rFonts w:cs="Arial"/>
          <w:sz w:val="22"/>
          <w:szCs w:val="22"/>
        </w:rPr>
        <w:t xml:space="preserve"> or </w:t>
      </w:r>
    </w:p>
    <w:p w14:paraId="3F2C282B" w14:textId="22EB3A61" w:rsidR="00B85821" w:rsidRPr="004437A7" w:rsidRDefault="00B85821" w:rsidP="005A550D">
      <w:pPr>
        <w:pStyle w:val="LLNumLevel2"/>
        <w:numPr>
          <w:ilvl w:val="2"/>
          <w:numId w:val="6"/>
        </w:numPr>
        <w:ind w:left="1843" w:hanging="1123"/>
        <w:jc w:val="both"/>
        <w:rPr>
          <w:rFonts w:cs="Arial"/>
          <w:sz w:val="22"/>
          <w:szCs w:val="22"/>
        </w:rPr>
      </w:pPr>
      <w:r w:rsidRPr="000704D6">
        <w:rPr>
          <w:rFonts w:cs="Arial"/>
          <w:sz w:val="22"/>
          <w:szCs w:val="22"/>
        </w:rPr>
        <w:t>any misrepresentations or warranties provided by You (and its agents, if applicable) to third parties regarding functions and capabilities of the Product which differ from the functions and capabilities described by S365.</w:t>
      </w:r>
    </w:p>
    <w:p w14:paraId="7486D66D" w14:textId="1C0DCBE5" w:rsidR="00B85821" w:rsidRPr="00115AAC" w:rsidRDefault="00B85821" w:rsidP="005A550D">
      <w:pPr>
        <w:pStyle w:val="LLNumLevel2"/>
        <w:numPr>
          <w:ilvl w:val="1"/>
          <w:numId w:val="6"/>
        </w:numPr>
        <w:ind w:left="709" w:hanging="709"/>
        <w:jc w:val="both"/>
        <w:rPr>
          <w:rFonts w:cs="Arial"/>
          <w:sz w:val="22"/>
          <w:szCs w:val="22"/>
        </w:rPr>
      </w:pPr>
      <w:r w:rsidRPr="00115AAC">
        <w:rPr>
          <w:rFonts w:cs="Arial"/>
          <w:sz w:val="22"/>
          <w:szCs w:val="22"/>
        </w:rPr>
        <w:t>For either party seeking indemnification under this Section, such party shall use reasonably commercial efforts to mitigate any damages, fees and costs it wishes to claim from the other party under this indemnity</w:t>
      </w:r>
    </w:p>
    <w:p w14:paraId="5871F258" w14:textId="786A90BE" w:rsidR="00247C8B" w:rsidRPr="004437A7" w:rsidRDefault="00247C8B" w:rsidP="005A550D">
      <w:pPr>
        <w:pStyle w:val="Heading1"/>
        <w:keepLines w:val="0"/>
        <w:numPr>
          <w:ilvl w:val="0"/>
          <w:numId w:val="6"/>
        </w:numPr>
        <w:tabs>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r w:rsidRPr="004437A7">
        <w:rPr>
          <w:rFonts w:ascii="Arial" w:eastAsia="Times New Roman" w:hAnsi="Arial" w:cs="Times New Roman"/>
          <w:b/>
          <w:color w:val="auto"/>
          <w:kern w:val="28"/>
          <w:sz w:val="22"/>
          <w:szCs w:val="22"/>
        </w:rPr>
        <w:t>Termination</w:t>
      </w:r>
      <w:bookmarkEnd w:id="119"/>
    </w:p>
    <w:p w14:paraId="0090D892" w14:textId="25396E83" w:rsidR="00725C44" w:rsidRPr="000704D6" w:rsidRDefault="00192EFC" w:rsidP="005A550D">
      <w:pPr>
        <w:pStyle w:val="LLNumLevel2"/>
        <w:numPr>
          <w:ilvl w:val="1"/>
          <w:numId w:val="6"/>
        </w:numPr>
        <w:ind w:left="709" w:hanging="709"/>
        <w:jc w:val="both"/>
        <w:rPr>
          <w:sz w:val="22"/>
          <w:szCs w:val="22"/>
        </w:rPr>
      </w:pPr>
      <w:r w:rsidRPr="00115AAC">
        <w:rPr>
          <w:sz w:val="22"/>
          <w:szCs w:val="22"/>
        </w:rPr>
        <w:t xml:space="preserve">Subject to </w:t>
      </w:r>
      <w:r w:rsidR="00A624FB" w:rsidRPr="00115AAC">
        <w:rPr>
          <w:sz w:val="22"/>
          <w:szCs w:val="22"/>
        </w:rPr>
        <w:t xml:space="preserve">express </w:t>
      </w:r>
      <w:r w:rsidRPr="00115AAC">
        <w:rPr>
          <w:sz w:val="22"/>
          <w:szCs w:val="22"/>
        </w:rPr>
        <w:t>written agreement from S365 to the contrary,</w:t>
      </w:r>
      <w:r w:rsidR="00725C44" w:rsidRPr="00115AAC">
        <w:rPr>
          <w:sz w:val="22"/>
          <w:szCs w:val="22"/>
        </w:rPr>
        <w:t xml:space="preserve"> upon termination or expiry</w:t>
      </w:r>
      <w:r w:rsidR="00AB62D2" w:rsidRPr="000704D6">
        <w:rPr>
          <w:sz w:val="22"/>
          <w:szCs w:val="22"/>
        </w:rPr>
        <w:t xml:space="preserve"> of the Licence, </w:t>
      </w:r>
      <w:proofErr w:type="gramStart"/>
      <w:r w:rsidR="00AB62D2" w:rsidRPr="000704D6">
        <w:rPr>
          <w:sz w:val="22"/>
          <w:szCs w:val="22"/>
        </w:rPr>
        <w:t>Y</w:t>
      </w:r>
      <w:r w:rsidR="00725C44" w:rsidRPr="000704D6">
        <w:rPr>
          <w:sz w:val="22"/>
          <w:szCs w:val="22"/>
        </w:rPr>
        <w:t>ou</w:t>
      </w:r>
      <w:proofErr w:type="gramEnd"/>
      <w:r w:rsidR="00725C44" w:rsidRPr="000704D6">
        <w:rPr>
          <w:sz w:val="22"/>
          <w:szCs w:val="22"/>
        </w:rPr>
        <w:t xml:space="preserve"> must </w:t>
      </w:r>
      <w:bookmarkStart w:id="120" w:name="_Hlk498013328"/>
      <w:r w:rsidR="00725C44" w:rsidRPr="000704D6">
        <w:rPr>
          <w:sz w:val="22"/>
          <w:szCs w:val="22"/>
        </w:rPr>
        <w:t xml:space="preserve">delete and destroy all copies of the Product and </w:t>
      </w:r>
      <w:r w:rsidRPr="000704D6">
        <w:rPr>
          <w:sz w:val="22"/>
          <w:szCs w:val="22"/>
        </w:rPr>
        <w:t>all of its component parts, source code, associated d</w:t>
      </w:r>
      <w:r w:rsidR="008768D2" w:rsidRPr="000704D6">
        <w:rPr>
          <w:sz w:val="22"/>
          <w:szCs w:val="22"/>
        </w:rPr>
        <w:t>ocumentation, related materials and</w:t>
      </w:r>
      <w:r w:rsidRPr="000704D6">
        <w:rPr>
          <w:sz w:val="22"/>
          <w:szCs w:val="22"/>
        </w:rPr>
        <w:t xml:space="preserve"> backups</w:t>
      </w:r>
      <w:r w:rsidR="00725C44" w:rsidRPr="000704D6">
        <w:rPr>
          <w:sz w:val="22"/>
          <w:szCs w:val="22"/>
        </w:rPr>
        <w:t>.</w:t>
      </w:r>
      <w:r w:rsidRPr="000704D6">
        <w:rPr>
          <w:sz w:val="22"/>
          <w:szCs w:val="22"/>
        </w:rPr>
        <w:t xml:space="preserve"> Evidence of the </w:t>
      </w:r>
      <w:r w:rsidR="00BA192C" w:rsidRPr="000704D6">
        <w:rPr>
          <w:sz w:val="22"/>
          <w:szCs w:val="22"/>
        </w:rPr>
        <w:t>complete deletion</w:t>
      </w:r>
      <w:r w:rsidR="00AB62D2" w:rsidRPr="000704D6">
        <w:rPr>
          <w:sz w:val="22"/>
          <w:szCs w:val="22"/>
        </w:rPr>
        <w:t xml:space="preserve"> of the Product must be provided to S365 within 14</w:t>
      </w:r>
      <w:r w:rsidR="0082743D" w:rsidRPr="000704D6">
        <w:rPr>
          <w:sz w:val="22"/>
          <w:szCs w:val="22"/>
        </w:rPr>
        <w:t xml:space="preserve"> </w:t>
      </w:r>
      <w:r w:rsidR="00AB62D2" w:rsidRPr="000704D6">
        <w:rPr>
          <w:sz w:val="22"/>
          <w:szCs w:val="22"/>
        </w:rPr>
        <w:t>days of the termination or expiry of the Licence.</w:t>
      </w:r>
      <w:bookmarkEnd w:id="120"/>
      <w:r w:rsidR="00AB62D2" w:rsidRPr="000704D6">
        <w:rPr>
          <w:sz w:val="22"/>
          <w:szCs w:val="22"/>
        </w:rPr>
        <w:t xml:space="preserve"> </w:t>
      </w:r>
      <w:r w:rsidRPr="000704D6">
        <w:rPr>
          <w:sz w:val="22"/>
          <w:szCs w:val="22"/>
        </w:rPr>
        <w:t xml:space="preserve"> </w:t>
      </w:r>
    </w:p>
    <w:p w14:paraId="2C29CFF4" w14:textId="4DA04010" w:rsidR="00192EFC" w:rsidRPr="000704D6" w:rsidRDefault="00247C8B" w:rsidP="005A550D">
      <w:pPr>
        <w:pStyle w:val="LLNumLevel2"/>
        <w:numPr>
          <w:ilvl w:val="1"/>
          <w:numId w:val="6"/>
        </w:numPr>
        <w:ind w:left="709" w:hanging="709"/>
        <w:jc w:val="both"/>
        <w:rPr>
          <w:rFonts w:cs="Arial"/>
          <w:sz w:val="22"/>
          <w:szCs w:val="22"/>
        </w:rPr>
      </w:pPr>
      <w:r w:rsidRPr="000704D6">
        <w:rPr>
          <w:rFonts w:cs="Arial"/>
          <w:sz w:val="22"/>
          <w:szCs w:val="22"/>
        </w:rPr>
        <w:t>Without prejudice to any other rights, S365 may terminate this EULA if You fail to comply with the terms and conditions of this EULA</w:t>
      </w:r>
      <w:r w:rsidR="00AB62D2" w:rsidRPr="000704D6">
        <w:rPr>
          <w:rFonts w:cs="Arial"/>
          <w:sz w:val="22"/>
          <w:szCs w:val="22"/>
        </w:rPr>
        <w:t xml:space="preserve">. </w:t>
      </w:r>
    </w:p>
    <w:p w14:paraId="65CB7970" w14:textId="69D7A854" w:rsidR="00BE4D71" w:rsidRPr="000704D6" w:rsidRDefault="00BE4D71" w:rsidP="005A550D">
      <w:pPr>
        <w:pStyle w:val="LLNumLevel2"/>
        <w:numPr>
          <w:ilvl w:val="1"/>
          <w:numId w:val="6"/>
        </w:numPr>
        <w:ind w:left="709" w:hanging="709"/>
        <w:jc w:val="both"/>
        <w:rPr>
          <w:rFonts w:cs="Arial"/>
          <w:sz w:val="22"/>
          <w:szCs w:val="22"/>
        </w:rPr>
      </w:pPr>
      <w:r w:rsidRPr="000704D6">
        <w:rPr>
          <w:rFonts w:cs="Arial"/>
          <w:sz w:val="22"/>
          <w:szCs w:val="22"/>
        </w:rPr>
        <w:t xml:space="preserve">S365 may, without prejudice to any other rights which it has accrued or may accrue in its favour, terminate this </w:t>
      </w:r>
      <w:r w:rsidR="00A276BA" w:rsidRPr="000704D6">
        <w:rPr>
          <w:rFonts w:cs="Arial"/>
          <w:sz w:val="22"/>
          <w:szCs w:val="22"/>
        </w:rPr>
        <w:t>EULA</w:t>
      </w:r>
      <w:r w:rsidRPr="000704D6">
        <w:rPr>
          <w:rFonts w:cs="Arial"/>
          <w:sz w:val="22"/>
          <w:szCs w:val="22"/>
        </w:rPr>
        <w:t xml:space="preserve"> with </w:t>
      </w:r>
      <w:r w:rsidR="007C3D30" w:rsidRPr="000704D6">
        <w:rPr>
          <w:rFonts w:cs="Arial"/>
          <w:sz w:val="22"/>
          <w:szCs w:val="22"/>
        </w:rPr>
        <w:t>30 days’</w:t>
      </w:r>
      <w:r w:rsidRPr="000704D6">
        <w:rPr>
          <w:rFonts w:cs="Arial"/>
          <w:sz w:val="22"/>
          <w:szCs w:val="22"/>
        </w:rPr>
        <w:t xml:space="preserve"> notice in writing to </w:t>
      </w:r>
      <w:r w:rsidR="00D533D0" w:rsidRPr="000704D6">
        <w:rPr>
          <w:rFonts w:cs="Arial"/>
          <w:sz w:val="22"/>
          <w:szCs w:val="22"/>
        </w:rPr>
        <w:t>You</w:t>
      </w:r>
      <w:r w:rsidRPr="000704D6">
        <w:rPr>
          <w:rFonts w:cs="Arial"/>
          <w:sz w:val="22"/>
          <w:szCs w:val="22"/>
        </w:rPr>
        <w:t xml:space="preserve"> if:</w:t>
      </w:r>
    </w:p>
    <w:p w14:paraId="49FE9C66" w14:textId="11618B8A" w:rsidR="00BE4D71" w:rsidRPr="000704D6" w:rsidRDefault="00D533D0" w:rsidP="005A550D">
      <w:pPr>
        <w:pStyle w:val="LLNumLevel2"/>
        <w:numPr>
          <w:ilvl w:val="2"/>
          <w:numId w:val="6"/>
        </w:numPr>
        <w:ind w:left="1843" w:hanging="1123"/>
        <w:jc w:val="both"/>
        <w:rPr>
          <w:rFonts w:cs="Arial"/>
          <w:sz w:val="22"/>
          <w:szCs w:val="22"/>
        </w:rPr>
      </w:pPr>
      <w:r w:rsidRPr="000704D6">
        <w:rPr>
          <w:rFonts w:cs="Arial"/>
          <w:sz w:val="22"/>
          <w:szCs w:val="22"/>
        </w:rPr>
        <w:t>You are in</w:t>
      </w:r>
      <w:r w:rsidR="00BE4D71" w:rsidRPr="000704D6">
        <w:rPr>
          <w:rFonts w:cs="Arial"/>
          <w:sz w:val="22"/>
          <w:szCs w:val="22"/>
        </w:rPr>
        <w:t xml:space="preserve"> breach of any term of this </w:t>
      </w:r>
      <w:r w:rsidR="00A276BA" w:rsidRPr="000704D6">
        <w:rPr>
          <w:rFonts w:cs="Arial"/>
          <w:sz w:val="22"/>
          <w:szCs w:val="22"/>
        </w:rPr>
        <w:t>EULA</w:t>
      </w:r>
      <w:r w:rsidR="00BE4D71" w:rsidRPr="000704D6">
        <w:rPr>
          <w:rFonts w:cs="Arial"/>
          <w:sz w:val="22"/>
          <w:szCs w:val="22"/>
        </w:rPr>
        <w:t xml:space="preserve"> and the breach:  </w:t>
      </w:r>
    </w:p>
    <w:p w14:paraId="47C2BF4F" w14:textId="77777777" w:rsidR="00BE4D71" w:rsidRPr="000704D6" w:rsidRDefault="00BE4D71" w:rsidP="005A550D">
      <w:pPr>
        <w:pStyle w:val="LLNumLevel2"/>
        <w:numPr>
          <w:ilvl w:val="3"/>
          <w:numId w:val="6"/>
        </w:numPr>
        <w:ind w:left="2410"/>
        <w:jc w:val="both"/>
        <w:rPr>
          <w:rFonts w:cs="Arial"/>
          <w:sz w:val="22"/>
          <w:szCs w:val="22"/>
        </w:rPr>
      </w:pPr>
      <w:r w:rsidRPr="000704D6">
        <w:rPr>
          <w:rFonts w:cs="Arial"/>
          <w:sz w:val="22"/>
          <w:szCs w:val="22"/>
        </w:rPr>
        <w:t>is not capable of being rectified; or</w:t>
      </w:r>
    </w:p>
    <w:p w14:paraId="153213C4" w14:textId="794733D5" w:rsidR="00BE4D71" w:rsidRPr="000704D6" w:rsidRDefault="00BE4D71" w:rsidP="005A550D">
      <w:pPr>
        <w:pStyle w:val="LLNumLevel2"/>
        <w:numPr>
          <w:ilvl w:val="3"/>
          <w:numId w:val="6"/>
        </w:numPr>
        <w:ind w:left="2694" w:hanging="932"/>
        <w:jc w:val="both"/>
        <w:rPr>
          <w:rFonts w:cs="Arial"/>
          <w:sz w:val="22"/>
          <w:szCs w:val="22"/>
        </w:rPr>
      </w:pPr>
      <w:r w:rsidRPr="000704D6">
        <w:rPr>
          <w:rFonts w:cs="Arial"/>
          <w:sz w:val="22"/>
          <w:szCs w:val="22"/>
        </w:rPr>
        <w:t xml:space="preserve">is capable of being rectified, but </w:t>
      </w:r>
      <w:r w:rsidR="00B262AF" w:rsidRPr="000704D6">
        <w:rPr>
          <w:rFonts w:cs="Arial"/>
          <w:sz w:val="22"/>
          <w:szCs w:val="22"/>
        </w:rPr>
        <w:t xml:space="preserve">You </w:t>
      </w:r>
      <w:r w:rsidRPr="000704D6">
        <w:rPr>
          <w:rFonts w:cs="Arial"/>
          <w:sz w:val="22"/>
          <w:szCs w:val="22"/>
        </w:rPr>
        <w:t>ha</w:t>
      </w:r>
      <w:r w:rsidR="00B262AF" w:rsidRPr="000704D6">
        <w:rPr>
          <w:rFonts w:cs="Arial"/>
          <w:sz w:val="22"/>
          <w:szCs w:val="22"/>
        </w:rPr>
        <w:t>ve</w:t>
      </w:r>
      <w:r w:rsidRPr="000704D6">
        <w:rPr>
          <w:rFonts w:cs="Arial"/>
          <w:sz w:val="22"/>
          <w:szCs w:val="22"/>
        </w:rPr>
        <w:t xml:space="preserve"> not rectified within 14 days after receiving a notice of breach from S365;</w:t>
      </w:r>
    </w:p>
    <w:p w14:paraId="3D2D066B" w14:textId="44BF204E" w:rsidR="00BE4D71" w:rsidRPr="000704D6" w:rsidRDefault="00F50569" w:rsidP="005A550D">
      <w:pPr>
        <w:pStyle w:val="LLNumLevel2"/>
        <w:numPr>
          <w:ilvl w:val="2"/>
          <w:numId w:val="6"/>
        </w:numPr>
        <w:ind w:left="1843" w:hanging="1123"/>
        <w:jc w:val="both"/>
        <w:rPr>
          <w:rFonts w:cs="Arial"/>
          <w:sz w:val="22"/>
          <w:szCs w:val="22"/>
        </w:rPr>
      </w:pPr>
      <w:r w:rsidRPr="000704D6">
        <w:rPr>
          <w:rFonts w:cs="Arial"/>
          <w:sz w:val="22"/>
          <w:szCs w:val="22"/>
        </w:rPr>
        <w:t>You</w:t>
      </w:r>
      <w:r w:rsidR="00BE4D71" w:rsidRPr="000704D6">
        <w:rPr>
          <w:rFonts w:cs="Arial"/>
          <w:sz w:val="22"/>
          <w:szCs w:val="22"/>
        </w:rPr>
        <w:t xml:space="preserve"> become, or threaten to become, or </w:t>
      </w:r>
      <w:r w:rsidR="00B262AF" w:rsidRPr="000704D6">
        <w:rPr>
          <w:rFonts w:cs="Arial"/>
          <w:sz w:val="22"/>
          <w:szCs w:val="22"/>
        </w:rPr>
        <w:t>are</w:t>
      </w:r>
      <w:r w:rsidR="00BE4D71" w:rsidRPr="000704D6">
        <w:rPr>
          <w:rFonts w:cs="Arial"/>
          <w:sz w:val="22"/>
          <w:szCs w:val="22"/>
        </w:rPr>
        <w:t xml:space="preserve"> in jeopardy of becoming, subject to any form of insolvency activities</w:t>
      </w:r>
      <w:r w:rsidR="00732575" w:rsidRPr="000704D6">
        <w:rPr>
          <w:rFonts w:cs="Arial"/>
          <w:sz w:val="22"/>
          <w:szCs w:val="22"/>
        </w:rPr>
        <w:t>;</w:t>
      </w:r>
    </w:p>
    <w:p w14:paraId="035C03E7" w14:textId="6632EB9F" w:rsidR="00BE4D71" w:rsidRPr="000704D6" w:rsidRDefault="00BE4D71" w:rsidP="005A550D">
      <w:pPr>
        <w:pStyle w:val="LLNumLevel2"/>
        <w:numPr>
          <w:ilvl w:val="2"/>
          <w:numId w:val="6"/>
        </w:numPr>
        <w:ind w:left="1843" w:hanging="1123"/>
        <w:jc w:val="both"/>
        <w:rPr>
          <w:rFonts w:cs="Arial"/>
          <w:sz w:val="22"/>
          <w:szCs w:val="22"/>
        </w:rPr>
      </w:pPr>
      <w:r w:rsidRPr="000704D6">
        <w:rPr>
          <w:rFonts w:cs="Arial"/>
          <w:sz w:val="22"/>
          <w:szCs w:val="22"/>
        </w:rPr>
        <w:t xml:space="preserve">any material statement or representation made by </w:t>
      </w:r>
      <w:r w:rsidR="00F50569" w:rsidRPr="000704D6">
        <w:rPr>
          <w:rFonts w:cs="Arial"/>
          <w:sz w:val="22"/>
          <w:szCs w:val="22"/>
        </w:rPr>
        <w:t>You</w:t>
      </w:r>
      <w:r w:rsidRPr="000704D6">
        <w:rPr>
          <w:rFonts w:cs="Arial"/>
          <w:sz w:val="22"/>
          <w:szCs w:val="22"/>
        </w:rPr>
        <w:t xml:space="preserve"> to S365 prior to, or in relation to, this </w:t>
      </w:r>
      <w:r w:rsidR="00A276BA" w:rsidRPr="000704D6">
        <w:rPr>
          <w:rFonts w:cs="Arial"/>
          <w:sz w:val="22"/>
          <w:szCs w:val="22"/>
        </w:rPr>
        <w:t>EULA</w:t>
      </w:r>
      <w:r w:rsidRPr="000704D6">
        <w:rPr>
          <w:rFonts w:cs="Arial"/>
          <w:sz w:val="22"/>
          <w:szCs w:val="22"/>
        </w:rPr>
        <w:t xml:space="preserve"> is found to be incorrect in any material respect;</w:t>
      </w:r>
    </w:p>
    <w:p w14:paraId="7C0E5DE7" w14:textId="4A861F55" w:rsidR="00BE4D71" w:rsidRPr="000704D6" w:rsidRDefault="00BE4D71" w:rsidP="005A550D">
      <w:pPr>
        <w:pStyle w:val="LLNumLevel2"/>
        <w:numPr>
          <w:ilvl w:val="2"/>
          <w:numId w:val="6"/>
        </w:numPr>
        <w:ind w:left="1843" w:hanging="1123"/>
        <w:jc w:val="both"/>
        <w:rPr>
          <w:rFonts w:cs="Arial"/>
          <w:sz w:val="22"/>
          <w:szCs w:val="22"/>
        </w:rPr>
      </w:pPr>
      <w:r w:rsidRPr="000704D6">
        <w:rPr>
          <w:rFonts w:cs="Arial"/>
          <w:sz w:val="22"/>
          <w:szCs w:val="22"/>
        </w:rPr>
        <w:t xml:space="preserve">any other event or series of events, whether related or not, exists or occurs (including, without limitation, any material adverse change in the business, assets, management or financial condition of </w:t>
      </w:r>
      <w:r w:rsidR="00F50569" w:rsidRPr="000704D6">
        <w:rPr>
          <w:rFonts w:cs="Arial"/>
          <w:sz w:val="22"/>
          <w:szCs w:val="22"/>
        </w:rPr>
        <w:t>You</w:t>
      </w:r>
      <w:r w:rsidRPr="000704D6">
        <w:rPr>
          <w:rFonts w:cs="Arial"/>
          <w:sz w:val="22"/>
          <w:szCs w:val="22"/>
        </w:rPr>
        <w:t xml:space="preserve">), which in the reasonable </w:t>
      </w:r>
      <w:r w:rsidRPr="000704D6">
        <w:rPr>
          <w:rFonts w:cs="Arial"/>
          <w:sz w:val="22"/>
          <w:szCs w:val="22"/>
        </w:rPr>
        <w:lastRenderedPageBreak/>
        <w:t xml:space="preserve">opinion of S365 would affect the ability of </w:t>
      </w:r>
      <w:r w:rsidR="00F50569" w:rsidRPr="000704D6">
        <w:rPr>
          <w:rFonts w:cs="Arial"/>
          <w:sz w:val="22"/>
          <w:szCs w:val="22"/>
        </w:rPr>
        <w:t>You</w:t>
      </w:r>
      <w:r w:rsidRPr="000704D6">
        <w:rPr>
          <w:rFonts w:cs="Arial"/>
          <w:sz w:val="22"/>
          <w:szCs w:val="22"/>
        </w:rPr>
        <w:t xml:space="preserve"> to comply with any of </w:t>
      </w:r>
      <w:r w:rsidR="00F50569" w:rsidRPr="000704D6">
        <w:rPr>
          <w:rFonts w:cs="Arial"/>
          <w:sz w:val="22"/>
          <w:szCs w:val="22"/>
        </w:rPr>
        <w:t>Your</w:t>
      </w:r>
      <w:r w:rsidRPr="000704D6">
        <w:rPr>
          <w:rFonts w:cs="Arial"/>
          <w:sz w:val="22"/>
          <w:szCs w:val="22"/>
        </w:rPr>
        <w:t xml:space="preserve"> obligations under this </w:t>
      </w:r>
      <w:r w:rsidR="00A276BA" w:rsidRPr="000704D6">
        <w:rPr>
          <w:rFonts w:cs="Arial"/>
          <w:sz w:val="22"/>
          <w:szCs w:val="22"/>
        </w:rPr>
        <w:t>EULA</w:t>
      </w:r>
      <w:r w:rsidRPr="000704D6">
        <w:rPr>
          <w:rFonts w:cs="Arial"/>
          <w:sz w:val="22"/>
          <w:szCs w:val="22"/>
        </w:rPr>
        <w:t>; or</w:t>
      </w:r>
    </w:p>
    <w:p w14:paraId="4E354E78" w14:textId="166CE14A" w:rsidR="00BE4D71" w:rsidRPr="000704D6" w:rsidRDefault="00BE4D71" w:rsidP="005A550D">
      <w:pPr>
        <w:pStyle w:val="LLNumLevel2"/>
        <w:numPr>
          <w:ilvl w:val="2"/>
          <w:numId w:val="6"/>
        </w:numPr>
        <w:ind w:left="1843" w:hanging="1123"/>
        <w:jc w:val="both"/>
        <w:rPr>
          <w:rFonts w:cs="Arial"/>
          <w:sz w:val="22"/>
          <w:szCs w:val="22"/>
        </w:rPr>
      </w:pPr>
      <w:r w:rsidRPr="000704D6">
        <w:rPr>
          <w:rFonts w:cs="Arial"/>
          <w:sz w:val="22"/>
          <w:szCs w:val="22"/>
        </w:rPr>
        <w:t xml:space="preserve">there is a change in control or ownership of </w:t>
      </w:r>
      <w:r w:rsidR="00F50569" w:rsidRPr="000704D6">
        <w:rPr>
          <w:rFonts w:cs="Arial"/>
          <w:sz w:val="22"/>
          <w:szCs w:val="22"/>
        </w:rPr>
        <w:t>You</w:t>
      </w:r>
      <w:r w:rsidRPr="000704D6">
        <w:rPr>
          <w:rFonts w:cs="Arial"/>
          <w:sz w:val="22"/>
          <w:szCs w:val="22"/>
        </w:rPr>
        <w:t xml:space="preserve"> that in the reasonable opinion of S365, adversely affects </w:t>
      </w:r>
      <w:r w:rsidR="00F50569" w:rsidRPr="000704D6">
        <w:rPr>
          <w:rFonts w:cs="Arial"/>
          <w:sz w:val="22"/>
          <w:szCs w:val="22"/>
        </w:rPr>
        <w:t>Your</w:t>
      </w:r>
      <w:r w:rsidRPr="000704D6">
        <w:rPr>
          <w:rFonts w:cs="Arial"/>
          <w:sz w:val="22"/>
          <w:szCs w:val="22"/>
        </w:rPr>
        <w:t xml:space="preserve"> ability to </w:t>
      </w:r>
      <w:r w:rsidR="00F50569" w:rsidRPr="000704D6">
        <w:rPr>
          <w:rFonts w:cs="Arial"/>
          <w:sz w:val="22"/>
          <w:szCs w:val="22"/>
        </w:rPr>
        <w:t xml:space="preserve">fulfil Your obligations under this </w:t>
      </w:r>
      <w:r w:rsidR="00A276BA" w:rsidRPr="000704D6">
        <w:rPr>
          <w:rFonts w:cs="Arial"/>
          <w:sz w:val="22"/>
          <w:szCs w:val="22"/>
        </w:rPr>
        <w:t>EULA</w:t>
      </w:r>
      <w:r w:rsidRPr="000704D6">
        <w:rPr>
          <w:rFonts w:cs="Arial"/>
          <w:sz w:val="22"/>
          <w:szCs w:val="22"/>
        </w:rPr>
        <w:t>.</w:t>
      </w:r>
    </w:p>
    <w:p w14:paraId="2F37F855" w14:textId="77777777" w:rsidR="00BE4D71" w:rsidRPr="000704D6" w:rsidRDefault="00BE4D71" w:rsidP="00BE4D71">
      <w:pPr>
        <w:pStyle w:val="LLNumLevel2"/>
        <w:numPr>
          <w:ilvl w:val="1"/>
          <w:numId w:val="6"/>
        </w:numPr>
        <w:ind w:left="709" w:hanging="709"/>
        <w:jc w:val="both"/>
        <w:rPr>
          <w:sz w:val="22"/>
          <w:szCs w:val="22"/>
        </w:rPr>
      </w:pPr>
      <w:r w:rsidRPr="000704D6">
        <w:rPr>
          <w:sz w:val="22"/>
          <w:szCs w:val="22"/>
        </w:rPr>
        <w:t xml:space="preserve">All fees are non-cancellable and non-refundable. </w:t>
      </w:r>
    </w:p>
    <w:p w14:paraId="08473796" w14:textId="77777777" w:rsidR="00283253" w:rsidRPr="000704D6" w:rsidRDefault="00283253" w:rsidP="005A550D">
      <w:pPr>
        <w:pStyle w:val="LLNumLevel2"/>
        <w:ind w:left="709" w:firstLine="0"/>
        <w:jc w:val="both"/>
        <w:rPr>
          <w:sz w:val="22"/>
          <w:szCs w:val="22"/>
        </w:rPr>
      </w:pPr>
    </w:p>
    <w:p w14:paraId="582DE124" w14:textId="77777777" w:rsidR="00247C8B" w:rsidRPr="004437A7" w:rsidRDefault="00247C8B" w:rsidP="005A550D">
      <w:pPr>
        <w:pStyle w:val="Heading1"/>
        <w:keepLines w:val="0"/>
        <w:numPr>
          <w:ilvl w:val="0"/>
          <w:numId w:val="6"/>
        </w:numPr>
        <w:tabs>
          <w:tab w:val="num" w:pos="0"/>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121" w:name="_Toc355867357"/>
      <w:r w:rsidRPr="004437A7">
        <w:rPr>
          <w:rFonts w:ascii="Arial" w:eastAsia="Times New Roman" w:hAnsi="Arial" w:cs="Times New Roman"/>
          <w:b/>
          <w:color w:val="auto"/>
          <w:kern w:val="28"/>
          <w:sz w:val="22"/>
          <w:szCs w:val="22"/>
        </w:rPr>
        <w:t>GST</w:t>
      </w:r>
      <w:bookmarkEnd w:id="121"/>
    </w:p>
    <w:p w14:paraId="73230881" w14:textId="77777777" w:rsidR="00247C8B" w:rsidRPr="004437A7" w:rsidRDefault="00247C8B" w:rsidP="005A550D">
      <w:pPr>
        <w:pStyle w:val="LLNumLevel2"/>
        <w:numPr>
          <w:ilvl w:val="1"/>
          <w:numId w:val="6"/>
        </w:numPr>
        <w:ind w:left="709" w:hanging="709"/>
        <w:jc w:val="both"/>
        <w:rPr>
          <w:sz w:val="22"/>
          <w:szCs w:val="22"/>
        </w:rPr>
      </w:pPr>
      <w:r w:rsidRPr="00115AAC">
        <w:rPr>
          <w:sz w:val="22"/>
          <w:szCs w:val="22"/>
        </w:rPr>
        <w:t>In addition to paying the Licence Fee and any other amount payable in connection with this EULA, You will:</w:t>
      </w:r>
    </w:p>
    <w:p w14:paraId="220A2251" w14:textId="77777777" w:rsidR="00247C8B" w:rsidRPr="004437A7" w:rsidRDefault="00247C8B" w:rsidP="005A550D">
      <w:pPr>
        <w:pStyle w:val="LLNumLevel2"/>
        <w:numPr>
          <w:ilvl w:val="2"/>
          <w:numId w:val="6"/>
        </w:numPr>
        <w:ind w:left="1843" w:hanging="1123"/>
        <w:jc w:val="both"/>
        <w:rPr>
          <w:sz w:val="22"/>
          <w:szCs w:val="22"/>
        </w:rPr>
      </w:pPr>
      <w:r w:rsidRPr="00115AAC">
        <w:rPr>
          <w:sz w:val="22"/>
          <w:szCs w:val="22"/>
        </w:rPr>
        <w:t>pay to S365 or a Reseller, an amount equal to any GST payable from the supply of the Product which the Licence Fee or any other amount is payable under this EULA; and</w:t>
      </w:r>
    </w:p>
    <w:p w14:paraId="79D3552A" w14:textId="6A0B8C74" w:rsidR="00247C8B" w:rsidRPr="004437A7" w:rsidRDefault="00247C8B" w:rsidP="005A550D">
      <w:pPr>
        <w:pStyle w:val="LLNumLevel2"/>
        <w:numPr>
          <w:ilvl w:val="2"/>
          <w:numId w:val="6"/>
        </w:numPr>
        <w:ind w:left="1843" w:hanging="1123"/>
        <w:jc w:val="both"/>
        <w:rPr>
          <w:sz w:val="22"/>
          <w:szCs w:val="22"/>
        </w:rPr>
      </w:pPr>
      <w:r w:rsidRPr="00115AAC">
        <w:rPr>
          <w:sz w:val="22"/>
          <w:szCs w:val="22"/>
        </w:rPr>
        <w:t>make such payment either on the date when the Licence Fee is due or as indicated in the Sale Documents You are issued.</w:t>
      </w:r>
    </w:p>
    <w:p w14:paraId="3B7720FF" w14:textId="77777777" w:rsidR="00247C8B" w:rsidRPr="004437A7" w:rsidRDefault="00247C8B" w:rsidP="005A550D">
      <w:pPr>
        <w:pStyle w:val="Heading1"/>
        <w:keepLines w:val="0"/>
        <w:numPr>
          <w:ilvl w:val="0"/>
          <w:numId w:val="6"/>
        </w:numPr>
        <w:tabs>
          <w:tab w:val="num" w:pos="0"/>
          <w:tab w:val="left" w:pos="1848"/>
          <w:tab w:val="left" w:pos="2773"/>
          <w:tab w:val="left" w:pos="3697"/>
          <w:tab w:val="left" w:pos="4621"/>
          <w:tab w:val="left" w:pos="5545"/>
          <w:tab w:val="left" w:pos="6469"/>
          <w:tab w:val="left" w:pos="7394"/>
          <w:tab w:val="left" w:pos="8318"/>
          <w:tab w:val="right" w:pos="8789"/>
        </w:tabs>
        <w:spacing w:before="400" w:after="120" w:line="276" w:lineRule="auto"/>
        <w:ind w:left="709" w:hanging="709"/>
        <w:jc w:val="both"/>
        <w:rPr>
          <w:rFonts w:ascii="Arial" w:eastAsia="Times New Roman" w:hAnsi="Arial" w:cs="Times New Roman"/>
          <w:b/>
          <w:kern w:val="28"/>
          <w:sz w:val="22"/>
          <w:szCs w:val="22"/>
        </w:rPr>
      </w:pPr>
      <w:bookmarkStart w:id="122" w:name="_Toc355867362"/>
      <w:bookmarkEnd w:id="97"/>
      <w:bookmarkEnd w:id="98"/>
      <w:bookmarkEnd w:id="99"/>
      <w:bookmarkEnd w:id="100"/>
      <w:bookmarkEnd w:id="101"/>
      <w:bookmarkEnd w:id="102"/>
      <w:bookmarkEnd w:id="103"/>
      <w:bookmarkEnd w:id="104"/>
      <w:bookmarkEnd w:id="105"/>
      <w:bookmarkEnd w:id="106"/>
      <w:r w:rsidRPr="004437A7">
        <w:rPr>
          <w:rFonts w:ascii="Arial" w:eastAsia="Times New Roman" w:hAnsi="Arial" w:cs="Times New Roman"/>
          <w:b/>
          <w:color w:val="auto"/>
          <w:kern w:val="28"/>
          <w:sz w:val="22"/>
          <w:szCs w:val="22"/>
        </w:rPr>
        <w:t>General</w:t>
      </w:r>
      <w:bookmarkEnd w:id="122"/>
    </w:p>
    <w:p w14:paraId="2BAD4C0B" w14:textId="11731B47" w:rsidR="00D6728C" w:rsidRPr="004437A7" w:rsidRDefault="00D6728C" w:rsidP="00DE3F4F">
      <w:pPr>
        <w:pStyle w:val="LLNumLevel2"/>
        <w:numPr>
          <w:ilvl w:val="1"/>
          <w:numId w:val="6"/>
        </w:numPr>
        <w:ind w:left="709" w:hanging="709"/>
        <w:jc w:val="both"/>
        <w:rPr>
          <w:rFonts w:cs="Arial"/>
          <w:b/>
          <w:snapToGrid w:val="0"/>
          <w:sz w:val="22"/>
          <w:szCs w:val="22"/>
          <w:lang w:val="en-US"/>
        </w:rPr>
      </w:pPr>
      <w:bookmarkStart w:id="123" w:name="_Toc474139299"/>
      <w:bookmarkStart w:id="124" w:name="_Toc474226748"/>
      <w:bookmarkStart w:id="125" w:name="_Toc474228751"/>
      <w:bookmarkStart w:id="126" w:name="_Toc474731301"/>
      <w:bookmarkStart w:id="127" w:name="_Toc475265550"/>
      <w:bookmarkStart w:id="128" w:name="_Toc475268982"/>
      <w:bookmarkStart w:id="129" w:name="_Toc478546837"/>
      <w:bookmarkStart w:id="130" w:name="_Toc478636888"/>
      <w:bookmarkStart w:id="131" w:name="_Toc478781527"/>
      <w:bookmarkStart w:id="132" w:name="_Toc478985032"/>
      <w:bookmarkStart w:id="133" w:name="_Toc479037283"/>
      <w:bookmarkStart w:id="134" w:name="_Toc482097857"/>
      <w:bookmarkStart w:id="135" w:name="_Toc482170708"/>
      <w:bookmarkStart w:id="136" w:name="_Toc482766446"/>
      <w:bookmarkStart w:id="137" w:name="_Toc482778397"/>
      <w:bookmarkStart w:id="138" w:name="_Toc483707805"/>
      <w:bookmarkStart w:id="139" w:name="_Toc485018076"/>
      <w:bookmarkStart w:id="140" w:name="_Toc485471356"/>
      <w:bookmarkStart w:id="141" w:name="_Toc485472944"/>
      <w:bookmarkStart w:id="142" w:name="_Toc485719315"/>
      <w:bookmarkStart w:id="143" w:name="_Toc485745972"/>
      <w:bookmarkStart w:id="144" w:name="_Toc485746345"/>
      <w:bookmarkStart w:id="145" w:name="_Toc485782806"/>
      <w:bookmarkStart w:id="146" w:name="_Toc521389388"/>
      <w:bookmarkStart w:id="147" w:name="_Toc264270528"/>
      <w:bookmarkStart w:id="148" w:name="_Toc355867363"/>
      <w:bookmarkStart w:id="149" w:name="_Toc443447990"/>
      <w:bookmarkStart w:id="150" w:name="_Toc447012558"/>
      <w:bookmarkStart w:id="151" w:name="_Toc447099859"/>
      <w:bookmarkStart w:id="152" w:name="_Toc447601891"/>
      <w:bookmarkStart w:id="153" w:name="_Toc465753104"/>
      <w:bookmarkStart w:id="154" w:name="_Toc465753355"/>
      <w:bookmarkStart w:id="155" w:name="_Toc465759081"/>
      <w:bookmarkStart w:id="156" w:name="_Toc465771176"/>
      <w:bookmarkStart w:id="157" w:name="_Toc470665524"/>
      <w:bookmarkStart w:id="158" w:name="_Toc470688362"/>
      <w:bookmarkStart w:id="159" w:name="_Toc470689745"/>
      <w:bookmarkStart w:id="160" w:name="_Toc472939097"/>
      <w:bookmarkStart w:id="161" w:name="_Toc473713733"/>
      <w:bookmarkStart w:id="162" w:name="_Toc473717576"/>
      <w:r w:rsidRPr="004437A7">
        <w:rPr>
          <w:rFonts w:cs="Arial"/>
          <w:b/>
          <w:snapToGrid w:val="0"/>
          <w:sz w:val="22"/>
          <w:szCs w:val="22"/>
          <w:lang w:val="en-US"/>
        </w:rPr>
        <w:t xml:space="preserve">Audit Rights </w:t>
      </w:r>
    </w:p>
    <w:p w14:paraId="07EA31F6" w14:textId="6A44D4A8" w:rsidR="00D6728C" w:rsidRPr="004437A7" w:rsidRDefault="00D6728C" w:rsidP="005A550D">
      <w:pPr>
        <w:pStyle w:val="LLNumLevel2"/>
        <w:ind w:left="709" w:firstLine="0"/>
        <w:jc w:val="both"/>
        <w:rPr>
          <w:rFonts w:cs="Arial"/>
          <w:snapToGrid w:val="0"/>
          <w:sz w:val="22"/>
          <w:szCs w:val="22"/>
          <w:lang w:val="en-US"/>
        </w:rPr>
      </w:pPr>
      <w:r w:rsidRPr="004437A7">
        <w:rPr>
          <w:rFonts w:cs="Arial"/>
          <w:snapToGrid w:val="0"/>
          <w:sz w:val="22"/>
          <w:szCs w:val="22"/>
          <w:lang w:val="en-US"/>
        </w:rPr>
        <w:t xml:space="preserve">You shall maintain complete and accurate records adequate to verify the use of the Product </w:t>
      </w:r>
      <w:proofErr w:type="gramStart"/>
      <w:r w:rsidRPr="004437A7">
        <w:rPr>
          <w:rFonts w:cs="Arial"/>
          <w:snapToGrid w:val="0"/>
          <w:sz w:val="22"/>
          <w:szCs w:val="22"/>
          <w:lang w:val="en-US"/>
        </w:rPr>
        <w:t>is in compliance with</w:t>
      </w:r>
      <w:proofErr w:type="gramEnd"/>
      <w:r w:rsidRPr="004437A7">
        <w:rPr>
          <w:rFonts w:cs="Arial"/>
          <w:snapToGrid w:val="0"/>
          <w:sz w:val="22"/>
          <w:szCs w:val="22"/>
          <w:lang w:val="en-US"/>
        </w:rPr>
        <w:t xml:space="preserve"> this </w:t>
      </w:r>
      <w:r w:rsidR="00A276BA" w:rsidRPr="004437A7">
        <w:rPr>
          <w:rFonts w:cs="Arial"/>
          <w:snapToGrid w:val="0"/>
          <w:sz w:val="22"/>
          <w:szCs w:val="22"/>
          <w:lang w:val="en-US"/>
        </w:rPr>
        <w:t>EULA</w:t>
      </w:r>
      <w:r w:rsidRPr="004437A7">
        <w:rPr>
          <w:rFonts w:cs="Arial"/>
          <w:snapToGrid w:val="0"/>
          <w:sz w:val="22"/>
          <w:szCs w:val="22"/>
          <w:lang w:val="en-US"/>
        </w:rPr>
        <w:t xml:space="preserve">. You shall permit Your records to be examined by S365’s employees during Your business hours.  In the event such audit discloses a departure or variance in use which differs from the permitted use described in this </w:t>
      </w:r>
      <w:r w:rsidR="00A276BA" w:rsidRPr="004437A7">
        <w:rPr>
          <w:rFonts w:cs="Arial"/>
          <w:snapToGrid w:val="0"/>
          <w:sz w:val="22"/>
          <w:szCs w:val="22"/>
          <w:lang w:val="en-US"/>
        </w:rPr>
        <w:t>EULA</w:t>
      </w:r>
      <w:r w:rsidRPr="004437A7">
        <w:rPr>
          <w:rFonts w:cs="Arial"/>
          <w:snapToGrid w:val="0"/>
          <w:sz w:val="22"/>
          <w:szCs w:val="22"/>
          <w:lang w:val="en-US"/>
        </w:rPr>
        <w:t xml:space="preserve">, </w:t>
      </w:r>
      <w:proofErr w:type="gramStart"/>
      <w:r w:rsidRPr="004437A7">
        <w:rPr>
          <w:rFonts w:cs="Arial"/>
          <w:snapToGrid w:val="0"/>
          <w:sz w:val="22"/>
          <w:szCs w:val="22"/>
          <w:lang w:val="en-US"/>
        </w:rPr>
        <w:t>You</w:t>
      </w:r>
      <w:proofErr w:type="gramEnd"/>
      <w:r w:rsidRPr="004437A7">
        <w:rPr>
          <w:rFonts w:cs="Arial"/>
          <w:snapToGrid w:val="0"/>
          <w:sz w:val="22"/>
          <w:szCs w:val="22"/>
          <w:lang w:val="en-US"/>
        </w:rPr>
        <w:t xml:space="preserve"> shall pay for all expenses related to the audit process and S365 and You shall immediately negotiate additional fees to cover such use and/or compensate S365 if </w:t>
      </w:r>
      <w:r w:rsidR="008E16C7" w:rsidRPr="004437A7">
        <w:rPr>
          <w:rFonts w:cs="Arial"/>
          <w:snapToGrid w:val="0"/>
          <w:sz w:val="22"/>
          <w:szCs w:val="22"/>
          <w:lang w:val="en-US"/>
        </w:rPr>
        <w:t xml:space="preserve">You </w:t>
      </w:r>
      <w:r w:rsidRPr="004437A7">
        <w:rPr>
          <w:rFonts w:cs="Arial"/>
          <w:snapToGrid w:val="0"/>
          <w:sz w:val="22"/>
          <w:szCs w:val="22"/>
          <w:lang w:val="en-US"/>
        </w:rPr>
        <w:t xml:space="preserve">decides to discontinue such use.  </w:t>
      </w:r>
    </w:p>
    <w:p w14:paraId="6439B079" w14:textId="26948B36" w:rsidR="00247C8B" w:rsidRPr="004437A7" w:rsidRDefault="00247C8B" w:rsidP="005A550D">
      <w:pPr>
        <w:pStyle w:val="LLNumLevel2"/>
        <w:numPr>
          <w:ilvl w:val="1"/>
          <w:numId w:val="6"/>
        </w:numPr>
        <w:ind w:left="709" w:hanging="709"/>
        <w:jc w:val="both"/>
        <w:rPr>
          <w:rFonts w:cs="Arial"/>
          <w:b/>
          <w:snapToGrid w:val="0"/>
          <w:sz w:val="22"/>
          <w:szCs w:val="22"/>
          <w:lang w:val="en-US"/>
        </w:rPr>
      </w:pPr>
      <w:r w:rsidRPr="004437A7">
        <w:rPr>
          <w:rFonts w:cs="Arial"/>
          <w:b/>
          <w:snapToGrid w:val="0"/>
          <w:sz w:val="22"/>
          <w:szCs w:val="22"/>
          <w:lang w:val="en-US"/>
        </w:rPr>
        <w:t>Assignment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143409FF" w14:textId="2449A067" w:rsidR="00247C8B" w:rsidRPr="000704D6" w:rsidRDefault="00247C8B" w:rsidP="005A550D">
      <w:pPr>
        <w:numPr>
          <w:ilvl w:val="1"/>
          <w:numId w:val="0"/>
        </w:numPr>
        <w:spacing w:before="240" w:after="0" w:line="276" w:lineRule="auto"/>
        <w:ind w:left="709"/>
        <w:jc w:val="both"/>
        <w:rPr>
          <w:rFonts w:ascii="Arial" w:eastAsia="Times New Roman" w:hAnsi="Arial" w:cs="Arial"/>
        </w:rPr>
      </w:pPr>
      <w:r w:rsidRPr="00115AAC">
        <w:rPr>
          <w:rFonts w:ascii="Arial" w:eastAsia="Times New Roman" w:hAnsi="Arial" w:cs="Arial"/>
          <w:snapToGrid w:val="0"/>
          <w:lang w:val="en-US"/>
        </w:rPr>
        <w:t xml:space="preserve">Except as expressly permitted by this </w:t>
      </w:r>
      <w:r w:rsidR="00A624FB" w:rsidRPr="00115AAC">
        <w:rPr>
          <w:rFonts w:ascii="Arial" w:eastAsia="Times New Roman" w:hAnsi="Arial" w:cs="Arial"/>
          <w:snapToGrid w:val="0"/>
          <w:lang w:val="en-US"/>
        </w:rPr>
        <w:t>EULA</w:t>
      </w:r>
      <w:r w:rsidRPr="00115AAC">
        <w:rPr>
          <w:rFonts w:ascii="Arial" w:eastAsia="Times New Roman" w:hAnsi="Arial" w:cs="Arial"/>
          <w:snapToGrid w:val="0"/>
          <w:lang w:val="en-US"/>
        </w:rPr>
        <w:t xml:space="preserve">, </w:t>
      </w:r>
      <w:proofErr w:type="gramStart"/>
      <w:r w:rsidRPr="00115AAC">
        <w:rPr>
          <w:rFonts w:ascii="Arial" w:eastAsia="Times New Roman" w:hAnsi="Arial" w:cs="Arial"/>
          <w:snapToGrid w:val="0"/>
          <w:lang w:val="en-US"/>
        </w:rPr>
        <w:t>You</w:t>
      </w:r>
      <w:proofErr w:type="gramEnd"/>
      <w:r w:rsidRPr="00115AAC">
        <w:rPr>
          <w:rFonts w:ascii="Arial" w:eastAsia="Times New Roman" w:hAnsi="Arial" w:cs="Arial"/>
          <w:snapToGrid w:val="0"/>
          <w:lang w:val="en-US"/>
        </w:rPr>
        <w:t xml:space="preserve"> must not assign any of your rights under this </w:t>
      </w:r>
      <w:r w:rsidR="00A624FB" w:rsidRPr="000704D6">
        <w:rPr>
          <w:rFonts w:ascii="Arial" w:eastAsia="Times New Roman" w:hAnsi="Arial" w:cs="Arial"/>
          <w:snapToGrid w:val="0"/>
          <w:lang w:val="en-US"/>
        </w:rPr>
        <w:t xml:space="preserve">EULA </w:t>
      </w:r>
      <w:r w:rsidRPr="000704D6">
        <w:rPr>
          <w:rFonts w:ascii="Arial" w:eastAsia="Times New Roman" w:hAnsi="Arial" w:cs="Arial"/>
          <w:snapToGrid w:val="0"/>
          <w:lang w:val="en-US"/>
        </w:rPr>
        <w:t xml:space="preserve">without the prior written consent of S365.  </w:t>
      </w:r>
      <w:r w:rsidRPr="000704D6">
        <w:rPr>
          <w:rFonts w:ascii="Arial" w:eastAsia="Times New Roman" w:hAnsi="Arial" w:cs="Arial"/>
        </w:rPr>
        <w:t>That consent may be given or withheld at S365’s absolute discretion.</w:t>
      </w:r>
      <w:bookmarkStart w:id="163" w:name="_Toc443447984"/>
      <w:bookmarkStart w:id="164" w:name="_Toc447012552"/>
      <w:bookmarkStart w:id="165" w:name="_Toc447099853"/>
      <w:bookmarkStart w:id="166" w:name="_Toc447601885"/>
      <w:bookmarkStart w:id="167" w:name="_Toc465753102"/>
      <w:bookmarkStart w:id="168" w:name="_Toc465753353"/>
      <w:bookmarkStart w:id="169" w:name="_Toc465759079"/>
      <w:bookmarkStart w:id="170" w:name="_Toc465771174"/>
      <w:bookmarkStart w:id="171" w:name="_Toc470665522"/>
      <w:bookmarkStart w:id="172" w:name="_Toc470688360"/>
      <w:bookmarkStart w:id="173" w:name="_Toc470689743"/>
      <w:bookmarkStart w:id="174" w:name="_Toc472939095"/>
      <w:bookmarkStart w:id="175" w:name="_Toc473713731"/>
      <w:bookmarkStart w:id="176" w:name="_Toc473717574"/>
      <w:bookmarkStart w:id="177" w:name="_Toc474731288"/>
      <w:bookmarkStart w:id="178" w:name="_Toc475265551"/>
      <w:bookmarkStart w:id="179" w:name="_Toc475268983"/>
    </w:p>
    <w:p w14:paraId="2B702EAA" w14:textId="77777777" w:rsidR="00247C8B" w:rsidRPr="004437A7" w:rsidRDefault="00247C8B" w:rsidP="005A550D">
      <w:pPr>
        <w:pStyle w:val="LLNumLevel2"/>
        <w:numPr>
          <w:ilvl w:val="1"/>
          <w:numId w:val="6"/>
        </w:numPr>
        <w:ind w:left="709" w:hanging="709"/>
        <w:jc w:val="both"/>
        <w:rPr>
          <w:rFonts w:cs="Arial"/>
          <w:b/>
          <w:snapToGrid w:val="0"/>
          <w:sz w:val="22"/>
          <w:szCs w:val="22"/>
          <w:lang w:val="en-US"/>
        </w:rPr>
      </w:pPr>
      <w:bookmarkStart w:id="180" w:name="_Toc355867365"/>
      <w:r w:rsidRPr="004437A7">
        <w:rPr>
          <w:rFonts w:cs="Arial"/>
          <w:b/>
          <w:snapToGrid w:val="0"/>
          <w:sz w:val="22"/>
          <w:szCs w:val="22"/>
          <w:lang w:val="en-US"/>
        </w:rPr>
        <w:t>Entire agreement</w:t>
      </w:r>
      <w:bookmarkEnd w:id="180"/>
    </w:p>
    <w:p w14:paraId="09BAFDFD" w14:textId="08FCAD85" w:rsidR="00247C8B" w:rsidRPr="000704D6" w:rsidRDefault="00262B91" w:rsidP="005A550D">
      <w:pPr>
        <w:numPr>
          <w:ilvl w:val="1"/>
          <w:numId w:val="0"/>
        </w:numPr>
        <w:spacing w:before="240" w:after="0" w:line="276" w:lineRule="auto"/>
        <w:ind w:left="709"/>
        <w:jc w:val="both"/>
        <w:rPr>
          <w:rFonts w:ascii="Arial" w:eastAsia="Times New Roman" w:hAnsi="Arial" w:cs="Arial"/>
        </w:rPr>
      </w:pPr>
      <w:r w:rsidRPr="00115AAC">
        <w:rPr>
          <w:rFonts w:ascii="Arial" w:eastAsia="Times New Roman" w:hAnsi="Arial" w:cs="Arial"/>
        </w:rPr>
        <w:t xml:space="preserve">This EULA contains everything that the parties have agreed on in relation to the matters it deals with.  No party can rely on an earlier </w:t>
      </w:r>
      <w:r w:rsidR="00A624FB" w:rsidRPr="00115AAC">
        <w:rPr>
          <w:rFonts w:ascii="Arial" w:eastAsia="Times New Roman" w:hAnsi="Arial" w:cs="Arial"/>
        </w:rPr>
        <w:t>EULA</w:t>
      </w:r>
      <w:r w:rsidRPr="000704D6">
        <w:rPr>
          <w:rFonts w:ascii="Arial" w:eastAsia="Times New Roman" w:hAnsi="Arial" w:cs="Arial"/>
        </w:rPr>
        <w:t>, or anything said or done by another party (or a director, officer, agent or employee of that party or the Reseller in the c</w:t>
      </w:r>
      <w:r w:rsidR="00AB62D2" w:rsidRPr="000704D6">
        <w:rPr>
          <w:rFonts w:ascii="Arial" w:eastAsia="Times New Roman" w:hAnsi="Arial" w:cs="Arial"/>
        </w:rPr>
        <w:t>a</w:t>
      </w:r>
      <w:r w:rsidRPr="000704D6">
        <w:rPr>
          <w:rFonts w:ascii="Arial" w:eastAsia="Times New Roman" w:hAnsi="Arial" w:cs="Arial"/>
        </w:rPr>
        <w:t>se of S365) before this EULA was executed</w:t>
      </w:r>
      <w:r w:rsidR="00AB62D2" w:rsidRPr="000704D6">
        <w:rPr>
          <w:rFonts w:ascii="Arial" w:eastAsia="Times New Roman" w:hAnsi="Arial" w:cs="Arial"/>
        </w:rPr>
        <w:t>.</w:t>
      </w:r>
    </w:p>
    <w:p w14:paraId="65AE784C" w14:textId="77777777" w:rsidR="00247C8B" w:rsidRPr="004437A7" w:rsidRDefault="00247C8B" w:rsidP="005A550D">
      <w:pPr>
        <w:pStyle w:val="LLNumLevel2"/>
        <w:numPr>
          <w:ilvl w:val="1"/>
          <w:numId w:val="6"/>
        </w:numPr>
        <w:ind w:left="709" w:hanging="709"/>
        <w:jc w:val="both"/>
        <w:rPr>
          <w:rFonts w:cs="Arial"/>
          <w:b/>
          <w:snapToGrid w:val="0"/>
          <w:sz w:val="22"/>
          <w:szCs w:val="22"/>
          <w:lang w:val="en-US"/>
        </w:rPr>
      </w:pPr>
      <w:bookmarkStart w:id="181" w:name="_Toc35586736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4437A7">
        <w:rPr>
          <w:rFonts w:cs="Arial"/>
          <w:b/>
          <w:snapToGrid w:val="0"/>
          <w:sz w:val="22"/>
          <w:szCs w:val="22"/>
          <w:lang w:val="en-US"/>
        </w:rPr>
        <w:t>Governing Law and jurisdiction</w:t>
      </w:r>
      <w:bookmarkEnd w:id="181"/>
    </w:p>
    <w:p w14:paraId="7149EDF2" w14:textId="7C9272D0" w:rsidR="00247C8B" w:rsidRPr="00115AAC" w:rsidRDefault="00262B91" w:rsidP="005A550D">
      <w:pPr>
        <w:numPr>
          <w:ilvl w:val="1"/>
          <w:numId w:val="0"/>
        </w:numPr>
        <w:spacing w:before="240" w:after="0" w:line="276" w:lineRule="auto"/>
        <w:ind w:left="709"/>
        <w:jc w:val="both"/>
        <w:rPr>
          <w:rFonts w:ascii="Arial" w:eastAsia="Times New Roman" w:hAnsi="Arial" w:cs="Arial"/>
        </w:rPr>
      </w:pPr>
      <w:r w:rsidRPr="00115AAC">
        <w:rPr>
          <w:rFonts w:ascii="Arial" w:eastAsia="Times New Roman" w:hAnsi="Arial" w:cs="Arial"/>
        </w:rPr>
        <w:lastRenderedPageBreak/>
        <w:t>The Law of the Jurisdiction State of New South Wales, Australia governs this EULA.  The parties submit to the non-exclusive jurisdiction of the Jurisdiction’s courts of the State of New South Wales, Australia.  The parties will not object to the exercise of jurisdiction by those courts on any basis.</w:t>
      </w:r>
    </w:p>
    <w:p w14:paraId="3C3A6429" w14:textId="77777777" w:rsidR="00247C8B" w:rsidRPr="004437A7" w:rsidRDefault="00247C8B" w:rsidP="005A550D">
      <w:pPr>
        <w:pStyle w:val="LLNumLevel2"/>
        <w:numPr>
          <w:ilvl w:val="1"/>
          <w:numId w:val="6"/>
        </w:numPr>
        <w:ind w:left="709" w:hanging="709"/>
        <w:jc w:val="both"/>
        <w:rPr>
          <w:rFonts w:cs="Arial"/>
          <w:b/>
          <w:snapToGrid w:val="0"/>
          <w:sz w:val="22"/>
          <w:szCs w:val="22"/>
          <w:lang w:val="en-US"/>
        </w:rPr>
      </w:pPr>
      <w:bookmarkStart w:id="182" w:name="_Toc355867369"/>
      <w:r w:rsidRPr="000704D6">
        <w:rPr>
          <w:rFonts w:cs="Arial"/>
          <w:b/>
          <w:snapToGrid w:val="0"/>
          <w:sz w:val="22"/>
          <w:szCs w:val="22"/>
          <w:lang w:val="en-US"/>
        </w:rPr>
        <w:t>Obligations survive termination</w:t>
      </w:r>
      <w:bookmarkEnd w:id="182"/>
    </w:p>
    <w:p w14:paraId="27214D7E" w14:textId="64039BFC" w:rsidR="00247C8B" w:rsidRPr="000704D6" w:rsidRDefault="00247C8B" w:rsidP="005A550D">
      <w:pPr>
        <w:numPr>
          <w:ilvl w:val="1"/>
          <w:numId w:val="0"/>
        </w:numPr>
        <w:spacing w:before="240" w:after="0" w:line="276" w:lineRule="auto"/>
        <w:ind w:left="709"/>
        <w:jc w:val="both"/>
        <w:rPr>
          <w:rFonts w:ascii="Arial" w:eastAsia="Times New Roman" w:hAnsi="Arial" w:cs="Arial"/>
        </w:rPr>
      </w:pPr>
      <w:r w:rsidRPr="00115AAC">
        <w:rPr>
          <w:rFonts w:ascii="Arial" w:eastAsia="Times New Roman" w:hAnsi="Arial" w:cs="Arial"/>
        </w:rPr>
        <w:t xml:space="preserve">Subject to anything to the contrary in this </w:t>
      </w:r>
      <w:r w:rsidR="00A624FB" w:rsidRPr="00115AAC">
        <w:rPr>
          <w:rFonts w:ascii="Arial" w:eastAsia="Times New Roman" w:hAnsi="Arial" w:cs="Arial"/>
        </w:rPr>
        <w:t>EULA</w:t>
      </w:r>
      <w:r w:rsidRPr="00115AAC">
        <w:rPr>
          <w:rFonts w:ascii="Arial" w:eastAsia="Times New Roman" w:hAnsi="Arial" w:cs="Arial"/>
        </w:rPr>
        <w:t xml:space="preserve">, the obligations in this </w:t>
      </w:r>
      <w:r w:rsidR="00A624FB" w:rsidRPr="00115AAC">
        <w:rPr>
          <w:rFonts w:ascii="Arial" w:eastAsia="Times New Roman" w:hAnsi="Arial" w:cs="Arial"/>
        </w:rPr>
        <w:t xml:space="preserve">EULA </w:t>
      </w:r>
      <w:r w:rsidRPr="000704D6">
        <w:rPr>
          <w:rFonts w:ascii="Arial" w:eastAsia="Times New Roman" w:hAnsi="Arial" w:cs="Arial"/>
        </w:rPr>
        <w:t xml:space="preserve">survive the termination or purported termination of this </w:t>
      </w:r>
      <w:r w:rsidR="00D37579" w:rsidRPr="000704D6">
        <w:rPr>
          <w:rFonts w:ascii="Arial" w:eastAsia="Times New Roman" w:hAnsi="Arial" w:cs="Arial"/>
        </w:rPr>
        <w:t>EULA</w:t>
      </w:r>
      <w:r w:rsidRPr="000704D6">
        <w:rPr>
          <w:rFonts w:ascii="Arial" w:eastAsia="Times New Roman" w:hAnsi="Arial" w:cs="Arial"/>
        </w:rPr>
        <w:t>.</w:t>
      </w:r>
    </w:p>
    <w:p w14:paraId="43A69106" w14:textId="77777777" w:rsidR="00247C8B" w:rsidRPr="004437A7" w:rsidRDefault="00247C8B" w:rsidP="005A550D">
      <w:pPr>
        <w:pStyle w:val="LLNumLevel2"/>
        <w:numPr>
          <w:ilvl w:val="1"/>
          <w:numId w:val="6"/>
        </w:numPr>
        <w:ind w:left="709" w:hanging="709"/>
        <w:jc w:val="both"/>
        <w:rPr>
          <w:rFonts w:cs="Arial"/>
          <w:b/>
          <w:snapToGrid w:val="0"/>
          <w:sz w:val="22"/>
          <w:szCs w:val="22"/>
          <w:lang w:val="en-US"/>
        </w:rPr>
      </w:pPr>
      <w:bookmarkStart w:id="183" w:name="_Toc477849724"/>
      <w:bookmarkStart w:id="184" w:name="_Toc480626816"/>
      <w:bookmarkStart w:id="185" w:name="_Toc490298624"/>
      <w:bookmarkStart w:id="186" w:name="_Toc494007876"/>
      <w:bookmarkStart w:id="187" w:name="_Toc514819514"/>
      <w:bookmarkStart w:id="188" w:name="_Toc516898710"/>
      <w:bookmarkStart w:id="189" w:name="_Toc517249266"/>
      <w:bookmarkStart w:id="190" w:name="_Toc520100822"/>
      <w:bookmarkStart w:id="191" w:name="_Toc525371990"/>
      <w:bookmarkStart w:id="192" w:name="_Toc175372950"/>
      <w:bookmarkStart w:id="193" w:name="_Toc355867370"/>
      <w:r w:rsidRPr="00A83AD7">
        <w:rPr>
          <w:rFonts w:cs="Arial"/>
          <w:b/>
          <w:snapToGrid w:val="0"/>
          <w:sz w:val="22"/>
          <w:szCs w:val="22"/>
          <w:lang w:val="en-US"/>
        </w:rPr>
        <w:t>Severability</w:t>
      </w:r>
      <w:bookmarkEnd w:id="183"/>
      <w:bookmarkEnd w:id="184"/>
      <w:bookmarkEnd w:id="185"/>
      <w:bookmarkEnd w:id="186"/>
      <w:bookmarkEnd w:id="187"/>
      <w:bookmarkEnd w:id="188"/>
      <w:bookmarkEnd w:id="189"/>
      <w:bookmarkEnd w:id="190"/>
      <w:bookmarkEnd w:id="191"/>
      <w:bookmarkEnd w:id="192"/>
      <w:bookmarkEnd w:id="193"/>
    </w:p>
    <w:p w14:paraId="68165A22" w14:textId="44591B04" w:rsidR="00247C8B" w:rsidRPr="000704D6" w:rsidRDefault="00247C8B" w:rsidP="005A550D">
      <w:pPr>
        <w:numPr>
          <w:ilvl w:val="1"/>
          <w:numId w:val="0"/>
        </w:numPr>
        <w:spacing w:before="240" w:after="0" w:line="276" w:lineRule="auto"/>
        <w:ind w:left="709"/>
        <w:jc w:val="both"/>
        <w:rPr>
          <w:rFonts w:ascii="Arial" w:eastAsia="Times New Roman" w:hAnsi="Arial" w:cs="Arial"/>
        </w:rPr>
      </w:pPr>
      <w:bookmarkStart w:id="194" w:name="_Toc516898955"/>
      <w:bookmarkStart w:id="195" w:name="_Ref1014614"/>
      <w:bookmarkStart w:id="196" w:name="_Ref2744711"/>
      <w:bookmarkStart w:id="197" w:name="_Ref306036497"/>
      <w:r w:rsidRPr="00115AAC">
        <w:rPr>
          <w:rFonts w:ascii="Arial" w:eastAsia="Times New Roman" w:hAnsi="Arial" w:cs="Arial"/>
        </w:rPr>
        <w:t xml:space="preserve">If a clause or part of a clause can be read in a way that makes it illegal, unenforceable or invalid, but can also be read in a way that makes it legal, enforceable and valid, it must be read in the latter way.  If any clause or part of a clause is illegal, unenforceable or invalid, that clause or part is to be treated as removed from this </w:t>
      </w:r>
      <w:r w:rsidR="00A624FB" w:rsidRPr="00115AAC">
        <w:rPr>
          <w:rFonts w:ascii="Arial" w:eastAsia="Times New Roman" w:hAnsi="Arial" w:cs="Arial"/>
        </w:rPr>
        <w:t>EULA</w:t>
      </w:r>
      <w:r w:rsidRPr="000704D6">
        <w:rPr>
          <w:rFonts w:ascii="Arial" w:eastAsia="Times New Roman" w:hAnsi="Arial" w:cs="Arial"/>
        </w:rPr>
        <w:t xml:space="preserve">, but the rest of this </w:t>
      </w:r>
      <w:r w:rsidR="00A624FB" w:rsidRPr="000704D6">
        <w:rPr>
          <w:rFonts w:ascii="Arial" w:eastAsia="Times New Roman" w:hAnsi="Arial" w:cs="Arial"/>
        </w:rPr>
        <w:t xml:space="preserve">EULA </w:t>
      </w:r>
      <w:r w:rsidRPr="000704D6">
        <w:rPr>
          <w:rFonts w:ascii="Arial" w:eastAsia="Times New Roman" w:hAnsi="Arial" w:cs="Arial"/>
        </w:rPr>
        <w:t>is not affected.</w:t>
      </w:r>
      <w:bookmarkEnd w:id="194"/>
      <w:bookmarkEnd w:id="195"/>
      <w:bookmarkEnd w:id="196"/>
      <w:bookmarkEnd w:id="197"/>
    </w:p>
    <w:p w14:paraId="3C8CCB14" w14:textId="77777777" w:rsidR="00247C8B" w:rsidRPr="004437A7" w:rsidRDefault="00247C8B" w:rsidP="005A550D">
      <w:pPr>
        <w:pStyle w:val="LLNumLevel2"/>
        <w:numPr>
          <w:ilvl w:val="1"/>
          <w:numId w:val="6"/>
        </w:numPr>
        <w:ind w:left="709" w:hanging="709"/>
        <w:jc w:val="both"/>
        <w:rPr>
          <w:rFonts w:cs="Arial"/>
          <w:b/>
          <w:snapToGrid w:val="0"/>
          <w:sz w:val="22"/>
          <w:szCs w:val="22"/>
          <w:lang w:val="en-US"/>
        </w:rPr>
      </w:pPr>
      <w:bookmarkStart w:id="198" w:name="_Toc477849721"/>
      <w:bookmarkStart w:id="199" w:name="_Toc480626812"/>
      <w:bookmarkStart w:id="200" w:name="_Toc490298620"/>
      <w:bookmarkStart w:id="201" w:name="_Toc494007873"/>
      <w:bookmarkStart w:id="202" w:name="_Toc514819511"/>
      <w:bookmarkStart w:id="203" w:name="_Toc516898707"/>
      <w:bookmarkStart w:id="204" w:name="_Toc517249263"/>
      <w:bookmarkStart w:id="205" w:name="_Toc520100819"/>
      <w:bookmarkStart w:id="206" w:name="_Toc525371987"/>
      <w:bookmarkStart w:id="207" w:name="_Toc175372948"/>
      <w:bookmarkStart w:id="208" w:name="_Toc355867372"/>
      <w:r w:rsidRPr="00A83AD7">
        <w:rPr>
          <w:rFonts w:cs="Arial"/>
          <w:b/>
          <w:snapToGrid w:val="0"/>
          <w:sz w:val="22"/>
          <w:szCs w:val="22"/>
          <w:lang w:val="en-US"/>
        </w:rPr>
        <w:t>Waiver</w:t>
      </w:r>
      <w:bookmarkEnd w:id="198"/>
      <w:bookmarkEnd w:id="199"/>
      <w:bookmarkEnd w:id="200"/>
      <w:bookmarkEnd w:id="201"/>
      <w:bookmarkEnd w:id="202"/>
      <w:bookmarkEnd w:id="203"/>
      <w:bookmarkEnd w:id="204"/>
      <w:bookmarkEnd w:id="205"/>
      <w:bookmarkEnd w:id="206"/>
      <w:bookmarkEnd w:id="207"/>
      <w:bookmarkEnd w:id="208"/>
    </w:p>
    <w:p w14:paraId="00579A5B" w14:textId="6F1B2ACC" w:rsidR="00247C8B" w:rsidRPr="000704D6" w:rsidRDefault="00247C8B" w:rsidP="005A550D">
      <w:pPr>
        <w:numPr>
          <w:ilvl w:val="1"/>
          <w:numId w:val="0"/>
        </w:numPr>
        <w:spacing w:before="240" w:after="0" w:line="276" w:lineRule="auto"/>
        <w:ind w:left="709"/>
        <w:jc w:val="both"/>
        <w:rPr>
          <w:rFonts w:ascii="Arial" w:eastAsia="Times New Roman" w:hAnsi="Arial" w:cs="Arial"/>
        </w:rPr>
      </w:pPr>
      <w:bookmarkStart w:id="209" w:name="_Toc516898945"/>
      <w:r w:rsidRPr="00115AAC">
        <w:rPr>
          <w:rFonts w:ascii="Arial" w:eastAsia="Times New Roman" w:hAnsi="Arial" w:cs="Arial"/>
        </w:rPr>
        <w:t xml:space="preserve">The fact that a party fails to do, or delays in doing, something that party is entitled to do under this </w:t>
      </w:r>
      <w:r w:rsidR="00A624FB" w:rsidRPr="00115AAC">
        <w:rPr>
          <w:rFonts w:ascii="Arial" w:eastAsia="Times New Roman" w:hAnsi="Arial" w:cs="Arial"/>
        </w:rPr>
        <w:t xml:space="preserve">EULA </w:t>
      </w:r>
      <w:r w:rsidRPr="00115AAC">
        <w:rPr>
          <w:rFonts w:ascii="Arial" w:eastAsia="Times New Roman" w:hAnsi="Arial" w:cs="Arial"/>
        </w:rPr>
        <w:t>does not amount to a waiver of that party’s right to do it.  A waiv</w:t>
      </w:r>
      <w:r w:rsidRPr="000704D6">
        <w:rPr>
          <w:rFonts w:ascii="Arial" w:eastAsia="Times New Roman" w:hAnsi="Arial" w:cs="Arial"/>
        </w:rPr>
        <w:t>er by a party is only effective if it is in writing.</w:t>
      </w:r>
      <w:bookmarkEnd w:id="209"/>
    </w:p>
    <w:p w14:paraId="3BC9519A" w14:textId="77777777" w:rsidR="00247C8B" w:rsidRPr="000704D6" w:rsidRDefault="00247C8B" w:rsidP="005A550D">
      <w:pPr>
        <w:numPr>
          <w:ilvl w:val="1"/>
          <w:numId w:val="0"/>
        </w:numPr>
        <w:spacing w:before="240" w:after="0" w:line="276" w:lineRule="auto"/>
        <w:ind w:left="709"/>
        <w:jc w:val="both"/>
        <w:rPr>
          <w:rFonts w:ascii="Arial" w:eastAsia="Times New Roman" w:hAnsi="Arial" w:cs="Arial"/>
        </w:rPr>
      </w:pPr>
      <w:bookmarkStart w:id="210" w:name="_Toc516898946"/>
      <w:r w:rsidRPr="000704D6">
        <w:rPr>
          <w:rFonts w:ascii="Arial" w:eastAsia="Times New Roman" w:hAnsi="Arial" w:cs="Arial"/>
        </w:rPr>
        <w:t xml:space="preserve">A written waiver by a party is only effective in relation to a </w:t>
      </w:r>
      <w:proofErr w:type="gramStart"/>
      <w:r w:rsidRPr="000704D6">
        <w:rPr>
          <w:rFonts w:ascii="Arial" w:eastAsia="Times New Roman" w:hAnsi="Arial" w:cs="Arial"/>
        </w:rPr>
        <w:t>particular obligation</w:t>
      </w:r>
      <w:proofErr w:type="gramEnd"/>
      <w:r w:rsidRPr="000704D6">
        <w:rPr>
          <w:rFonts w:ascii="Arial" w:eastAsia="Times New Roman" w:hAnsi="Arial" w:cs="Arial"/>
        </w:rPr>
        <w:t xml:space="preserve"> or breach in respect of which it is given.  It is not to be taken as</w:t>
      </w:r>
      <w:bookmarkEnd w:id="210"/>
      <w:r w:rsidRPr="000704D6">
        <w:rPr>
          <w:rFonts w:ascii="Arial" w:eastAsia="Times New Roman" w:hAnsi="Arial" w:cs="Arial"/>
        </w:rPr>
        <w:t xml:space="preserve"> an implied waiver of any other obligation or breach, or as an implied waiver of that obligation or breach in relation to any other occasion.</w:t>
      </w:r>
    </w:p>
    <w:p w14:paraId="354C51CC" w14:textId="77777777" w:rsidR="00247C8B" w:rsidRPr="004437A7" w:rsidRDefault="00247C8B" w:rsidP="005A550D">
      <w:pPr>
        <w:pStyle w:val="LLNumLevel2"/>
        <w:numPr>
          <w:ilvl w:val="1"/>
          <w:numId w:val="6"/>
        </w:numPr>
        <w:ind w:left="709" w:hanging="709"/>
        <w:jc w:val="both"/>
        <w:rPr>
          <w:rFonts w:cs="Arial"/>
          <w:b/>
          <w:snapToGrid w:val="0"/>
          <w:sz w:val="22"/>
          <w:szCs w:val="22"/>
          <w:lang w:val="en-US"/>
        </w:rPr>
      </w:pPr>
      <w:bookmarkStart w:id="211" w:name="_Toc355867373"/>
      <w:r w:rsidRPr="004437A7">
        <w:rPr>
          <w:rFonts w:cs="Arial"/>
          <w:b/>
          <w:snapToGrid w:val="0"/>
          <w:sz w:val="22"/>
          <w:szCs w:val="22"/>
          <w:lang w:val="en-US"/>
        </w:rPr>
        <w:t>No partnership</w:t>
      </w:r>
      <w:bookmarkEnd w:id="211"/>
    </w:p>
    <w:p w14:paraId="4BEAC099" w14:textId="6FCAE270" w:rsidR="00247C8B" w:rsidRPr="000704D6" w:rsidRDefault="00247C8B">
      <w:pPr>
        <w:numPr>
          <w:ilvl w:val="1"/>
          <w:numId w:val="0"/>
        </w:numPr>
        <w:spacing w:before="240" w:after="0" w:line="276" w:lineRule="auto"/>
        <w:ind w:left="709"/>
        <w:jc w:val="both"/>
        <w:rPr>
          <w:rFonts w:ascii="Arial" w:eastAsia="Times New Roman" w:hAnsi="Arial" w:cs="Arial"/>
        </w:rPr>
      </w:pPr>
      <w:r w:rsidRPr="00115AAC">
        <w:rPr>
          <w:rFonts w:ascii="Arial" w:eastAsia="Times New Roman" w:hAnsi="Arial" w:cs="Arial"/>
        </w:rPr>
        <w:t xml:space="preserve">Nothing in this </w:t>
      </w:r>
      <w:r w:rsidR="00A624FB" w:rsidRPr="00115AAC">
        <w:rPr>
          <w:rFonts w:ascii="Arial" w:eastAsia="Times New Roman" w:hAnsi="Arial" w:cs="Arial"/>
        </w:rPr>
        <w:t xml:space="preserve">EULA </w:t>
      </w:r>
      <w:r w:rsidRPr="00115AAC">
        <w:rPr>
          <w:rFonts w:ascii="Arial" w:eastAsia="Times New Roman" w:hAnsi="Arial" w:cs="Arial"/>
        </w:rPr>
        <w:t xml:space="preserve">is intended </w:t>
      </w:r>
      <w:proofErr w:type="gramStart"/>
      <w:r w:rsidRPr="00115AAC">
        <w:rPr>
          <w:rFonts w:ascii="Arial" w:eastAsia="Times New Roman" w:hAnsi="Arial" w:cs="Arial"/>
        </w:rPr>
        <w:t>to, or</w:t>
      </w:r>
      <w:proofErr w:type="gramEnd"/>
      <w:r w:rsidRPr="00115AAC">
        <w:rPr>
          <w:rFonts w:ascii="Arial" w:eastAsia="Times New Roman" w:hAnsi="Arial" w:cs="Arial"/>
        </w:rPr>
        <w:t xml:space="preserve"> shall be deemed to establish any partnership or joint venture between the parties; constitute any party the a</w:t>
      </w:r>
      <w:r w:rsidRPr="000704D6">
        <w:rPr>
          <w:rFonts w:ascii="Arial" w:eastAsia="Times New Roman" w:hAnsi="Arial" w:cs="Arial"/>
        </w:rPr>
        <w:t>gent of the other party; or authorise a party to make or enter into any commitments for or on behalf of the other party.</w:t>
      </w:r>
      <w:bookmarkEnd w:id="49"/>
      <w:bookmarkEnd w:id="107"/>
      <w:bookmarkEnd w:id="108"/>
      <w:bookmarkEnd w:id="109"/>
      <w:bookmarkEnd w:id="110"/>
      <w:bookmarkEnd w:id="111"/>
      <w:bookmarkEnd w:id="112"/>
    </w:p>
    <w:p w14:paraId="5F6C373A" w14:textId="01AA2C44" w:rsidR="00DE3F4F" w:rsidRPr="000704D6" w:rsidRDefault="00DE3F4F" w:rsidP="004437A7">
      <w:pPr>
        <w:pStyle w:val="LLNumLevel2"/>
        <w:keepNext/>
        <w:keepLines/>
        <w:numPr>
          <w:ilvl w:val="1"/>
          <w:numId w:val="6"/>
        </w:numPr>
        <w:ind w:left="709" w:hanging="709"/>
        <w:jc w:val="both"/>
        <w:rPr>
          <w:rFonts w:cs="Arial"/>
          <w:b/>
          <w:sz w:val="22"/>
          <w:szCs w:val="22"/>
        </w:rPr>
      </w:pPr>
      <w:r w:rsidRPr="000704D6">
        <w:rPr>
          <w:rFonts w:cs="Arial"/>
          <w:b/>
          <w:snapToGrid w:val="0"/>
          <w:sz w:val="22"/>
          <w:szCs w:val="22"/>
          <w:lang w:val="en-US"/>
        </w:rPr>
        <w:t>Actions</w:t>
      </w:r>
    </w:p>
    <w:p w14:paraId="7870CC2B" w14:textId="05298F8A" w:rsidR="003C45BF" w:rsidRPr="000704D6" w:rsidRDefault="009E4EFD" w:rsidP="004437A7">
      <w:pPr>
        <w:pStyle w:val="LLNumLevel2"/>
        <w:keepNext/>
        <w:keepLines/>
        <w:ind w:left="709" w:firstLine="0"/>
        <w:jc w:val="both"/>
        <w:rPr>
          <w:rFonts w:cs="Arial"/>
          <w:sz w:val="22"/>
          <w:szCs w:val="22"/>
        </w:rPr>
      </w:pPr>
      <w:r w:rsidRPr="000704D6">
        <w:rPr>
          <w:rFonts w:cs="Arial"/>
          <w:sz w:val="22"/>
          <w:szCs w:val="22"/>
        </w:rPr>
        <w:t xml:space="preserve">Except for actions for non-payment or breach of S365’s </w:t>
      </w:r>
      <w:r w:rsidR="00FC008A" w:rsidRPr="000704D6">
        <w:rPr>
          <w:rFonts w:cs="Arial"/>
          <w:sz w:val="22"/>
          <w:szCs w:val="22"/>
        </w:rPr>
        <w:t>Intellectual Property Rights</w:t>
      </w:r>
      <w:r w:rsidRPr="000704D6">
        <w:rPr>
          <w:rFonts w:cs="Arial"/>
          <w:sz w:val="22"/>
          <w:szCs w:val="22"/>
        </w:rPr>
        <w:t xml:space="preserve">, no action, regardless of form, arising out of or relating to this </w:t>
      </w:r>
      <w:r w:rsidR="00A276BA" w:rsidRPr="000704D6">
        <w:rPr>
          <w:rFonts w:cs="Arial"/>
          <w:sz w:val="22"/>
          <w:szCs w:val="22"/>
        </w:rPr>
        <w:t>EULA</w:t>
      </w:r>
      <w:r w:rsidRPr="000704D6">
        <w:rPr>
          <w:rFonts w:cs="Arial"/>
          <w:sz w:val="22"/>
          <w:szCs w:val="22"/>
        </w:rPr>
        <w:t xml:space="preserve"> may be brought by either party more than two years after the cause of action has accrued</w:t>
      </w:r>
    </w:p>
    <w:p w14:paraId="1AF2CC4B" w14:textId="09FDBFC3" w:rsidR="00AA1630" w:rsidRPr="000704D6" w:rsidRDefault="00AA1630" w:rsidP="005A550D">
      <w:pPr>
        <w:pStyle w:val="LLNumLevel2"/>
        <w:numPr>
          <w:ilvl w:val="1"/>
          <w:numId w:val="6"/>
        </w:numPr>
        <w:ind w:left="709" w:hanging="709"/>
        <w:jc w:val="both"/>
        <w:rPr>
          <w:rFonts w:cs="Arial"/>
          <w:b/>
          <w:sz w:val="22"/>
          <w:szCs w:val="22"/>
        </w:rPr>
      </w:pPr>
      <w:r w:rsidRPr="000704D6">
        <w:rPr>
          <w:rFonts w:cs="Arial"/>
          <w:b/>
          <w:sz w:val="22"/>
          <w:szCs w:val="22"/>
        </w:rPr>
        <w:t xml:space="preserve">Force Majeure </w:t>
      </w:r>
    </w:p>
    <w:p w14:paraId="66B25828" w14:textId="26745D01" w:rsidR="00AA1630" w:rsidRPr="000704D6" w:rsidRDefault="00AA1630" w:rsidP="003C45BF">
      <w:pPr>
        <w:pStyle w:val="LLNumLevel2"/>
        <w:ind w:left="709" w:firstLine="0"/>
        <w:jc w:val="both"/>
        <w:rPr>
          <w:rFonts w:cs="Arial"/>
          <w:sz w:val="22"/>
          <w:szCs w:val="22"/>
        </w:rPr>
      </w:pPr>
      <w:r w:rsidRPr="000704D6">
        <w:rPr>
          <w:rFonts w:cs="Arial"/>
          <w:sz w:val="22"/>
          <w:szCs w:val="22"/>
        </w:rPr>
        <w:t xml:space="preserve">Except for any obligation by You to make a payment required under this </w:t>
      </w:r>
      <w:r w:rsidR="00A276BA" w:rsidRPr="000704D6">
        <w:rPr>
          <w:rFonts w:cs="Arial"/>
          <w:sz w:val="22"/>
          <w:szCs w:val="22"/>
        </w:rPr>
        <w:t>EULA</w:t>
      </w:r>
      <w:r w:rsidRPr="000704D6">
        <w:rPr>
          <w:rFonts w:cs="Arial"/>
          <w:sz w:val="22"/>
          <w:szCs w:val="22"/>
        </w:rPr>
        <w:t>, neither party will be liable for any failure or delay in performance due, in whole or in part, to causes beyond its reasonable control, such as natural disasters, wars, strikes and other upheavals.</w:t>
      </w:r>
    </w:p>
    <w:p w14:paraId="4F98110B" w14:textId="17D2BC59" w:rsidR="00AA1630" w:rsidRPr="000704D6" w:rsidRDefault="00AA1630" w:rsidP="003C45BF">
      <w:pPr>
        <w:pStyle w:val="LLNumLevel2"/>
        <w:ind w:left="709" w:firstLine="0"/>
        <w:jc w:val="both"/>
        <w:rPr>
          <w:rFonts w:cs="Arial"/>
          <w:sz w:val="22"/>
          <w:szCs w:val="22"/>
        </w:rPr>
      </w:pPr>
    </w:p>
    <w:p w14:paraId="0A9064A6" w14:textId="70397F91" w:rsidR="00AA1630" w:rsidRPr="000704D6" w:rsidRDefault="00AA1630" w:rsidP="005A550D">
      <w:pPr>
        <w:pStyle w:val="LLNumLevel2"/>
        <w:numPr>
          <w:ilvl w:val="1"/>
          <w:numId w:val="6"/>
        </w:numPr>
        <w:ind w:left="709" w:hanging="709"/>
        <w:jc w:val="both"/>
        <w:rPr>
          <w:rFonts w:cs="Arial"/>
          <w:b/>
          <w:sz w:val="22"/>
          <w:szCs w:val="22"/>
        </w:rPr>
      </w:pPr>
      <w:r w:rsidRPr="000704D6">
        <w:rPr>
          <w:rFonts w:cs="Arial"/>
          <w:b/>
          <w:sz w:val="22"/>
          <w:szCs w:val="22"/>
        </w:rPr>
        <w:t>Open Source Software</w:t>
      </w:r>
    </w:p>
    <w:p w14:paraId="77E5AC29" w14:textId="448F55AE" w:rsidR="007D3A0B" w:rsidRPr="000704D6" w:rsidRDefault="007D3A0B" w:rsidP="003C45BF">
      <w:pPr>
        <w:pStyle w:val="LLNumLevel2"/>
        <w:ind w:left="709" w:firstLine="0"/>
        <w:jc w:val="both"/>
        <w:rPr>
          <w:rFonts w:cs="Arial"/>
          <w:sz w:val="22"/>
          <w:szCs w:val="22"/>
        </w:rPr>
      </w:pPr>
      <w:r w:rsidRPr="000704D6">
        <w:rPr>
          <w:rFonts w:cs="Arial"/>
          <w:sz w:val="22"/>
          <w:szCs w:val="22"/>
        </w:rPr>
        <w:lastRenderedPageBreak/>
        <w:t xml:space="preserve">The Product contains third party owned components, some of which are subject to open source licenses.  Except as permitted by any applicable open source licenses, </w:t>
      </w:r>
      <w:proofErr w:type="gramStart"/>
      <w:r w:rsidRPr="000704D6">
        <w:rPr>
          <w:rFonts w:cs="Arial"/>
          <w:sz w:val="22"/>
          <w:szCs w:val="22"/>
        </w:rPr>
        <w:t>You</w:t>
      </w:r>
      <w:proofErr w:type="gramEnd"/>
      <w:r w:rsidRPr="000704D6">
        <w:rPr>
          <w:rFonts w:cs="Arial"/>
          <w:sz w:val="22"/>
          <w:szCs w:val="22"/>
        </w:rPr>
        <w:t xml:space="preserve"> shall not use, or permit others to use, such third party owned components apart from the Product.  Your license rights with respect to components subject to open source licenses are defined by the terms of such licenses; nothing in this EULA is intended to alter, enlarge, or restrict Your rights or obligations under the applicable open source licenses with respect to such open source code.</w:t>
      </w:r>
    </w:p>
    <w:p w14:paraId="4124ABDD" w14:textId="2FD7F1FD" w:rsidR="008E16C7" w:rsidRPr="000704D6" w:rsidRDefault="008E16C7" w:rsidP="005A550D">
      <w:pPr>
        <w:pStyle w:val="LLNumLevel2"/>
        <w:numPr>
          <w:ilvl w:val="1"/>
          <w:numId w:val="6"/>
        </w:numPr>
        <w:ind w:left="709" w:hanging="709"/>
        <w:jc w:val="both"/>
        <w:rPr>
          <w:rFonts w:cs="Arial"/>
          <w:b/>
          <w:sz w:val="22"/>
          <w:szCs w:val="22"/>
        </w:rPr>
      </w:pPr>
      <w:r w:rsidRPr="000704D6">
        <w:rPr>
          <w:rFonts w:cs="Arial"/>
          <w:b/>
          <w:sz w:val="22"/>
          <w:szCs w:val="22"/>
        </w:rPr>
        <w:t xml:space="preserve">Marketing </w:t>
      </w:r>
    </w:p>
    <w:p w14:paraId="10109AD6" w14:textId="195E05A5" w:rsidR="008E16C7" w:rsidRPr="000704D6" w:rsidRDefault="008E16C7" w:rsidP="005A550D">
      <w:pPr>
        <w:pStyle w:val="LLNumLevel2"/>
        <w:ind w:left="709" w:firstLine="0"/>
        <w:jc w:val="both"/>
        <w:rPr>
          <w:rFonts w:cs="Arial"/>
          <w:sz w:val="22"/>
          <w:szCs w:val="22"/>
        </w:rPr>
      </w:pPr>
      <w:r w:rsidRPr="000704D6">
        <w:rPr>
          <w:rFonts w:cs="Arial"/>
          <w:sz w:val="22"/>
          <w:szCs w:val="22"/>
        </w:rPr>
        <w:t xml:space="preserve">You agree to act as a reference for S365 prospects who want to talk to a current customer, </w:t>
      </w:r>
      <w:proofErr w:type="gramStart"/>
      <w:r w:rsidRPr="000704D6">
        <w:rPr>
          <w:rFonts w:cs="Arial"/>
          <w:sz w:val="22"/>
          <w:szCs w:val="22"/>
        </w:rPr>
        <w:t>as long as</w:t>
      </w:r>
      <w:proofErr w:type="gramEnd"/>
      <w:r w:rsidRPr="000704D6">
        <w:rPr>
          <w:rFonts w:cs="Arial"/>
          <w:sz w:val="22"/>
          <w:szCs w:val="22"/>
        </w:rPr>
        <w:t xml:space="preserve"> such requests are not excessive and are made within a reasonable business manner and timeframe.</w:t>
      </w:r>
    </w:p>
    <w:p w14:paraId="0A6B5267" w14:textId="458B78BD" w:rsidR="008E16C7" w:rsidRPr="000704D6" w:rsidRDefault="008E16C7" w:rsidP="005A550D">
      <w:pPr>
        <w:pStyle w:val="LLNumLevel2"/>
        <w:ind w:left="720" w:firstLine="0"/>
        <w:jc w:val="both"/>
        <w:rPr>
          <w:rFonts w:cs="Arial"/>
          <w:sz w:val="22"/>
          <w:szCs w:val="22"/>
        </w:rPr>
      </w:pPr>
      <w:r w:rsidRPr="000704D6">
        <w:rPr>
          <w:rFonts w:cs="Arial"/>
          <w:sz w:val="22"/>
          <w:szCs w:val="22"/>
        </w:rPr>
        <w:t>You agree to allow S365 to add Your name and/or company logo to a list of selected or representative customers, and in other promotional material (such as marketing presentations).</w:t>
      </w:r>
    </w:p>
    <w:p w14:paraId="5690845A" w14:textId="77777777" w:rsidR="00DE3F4F" w:rsidRPr="000704D6" w:rsidRDefault="00DE3F4F" w:rsidP="005A550D">
      <w:pPr>
        <w:numPr>
          <w:ilvl w:val="1"/>
          <w:numId w:val="0"/>
        </w:numPr>
        <w:spacing w:before="240" w:after="0" w:line="276" w:lineRule="auto"/>
        <w:jc w:val="both"/>
        <w:rPr>
          <w:rFonts w:ascii="Arial" w:eastAsia="Times New Roman" w:hAnsi="Arial" w:cs="Arial"/>
          <w:b/>
        </w:rPr>
      </w:pPr>
    </w:p>
    <w:p w14:paraId="07EB7DFC" w14:textId="39453EA8" w:rsidR="00D37579" w:rsidRPr="000704D6" w:rsidRDefault="00D37579" w:rsidP="005A550D">
      <w:pPr>
        <w:jc w:val="both"/>
        <w:rPr>
          <w:rFonts w:ascii="Arial" w:eastAsia="Times New Roman" w:hAnsi="Arial" w:cs="Times New Roman"/>
          <w:b/>
          <w:kern w:val="28"/>
        </w:rPr>
      </w:pPr>
      <w:r w:rsidRPr="000704D6">
        <w:rPr>
          <w:rFonts w:ascii="Arial" w:eastAsia="Times New Roman" w:hAnsi="Arial" w:cs="Times New Roman"/>
          <w:b/>
          <w:kern w:val="28"/>
        </w:rPr>
        <w:br w:type="page"/>
      </w:r>
    </w:p>
    <w:p w14:paraId="308181EF" w14:textId="77777777" w:rsidR="00247C8B" w:rsidRPr="004437A7" w:rsidRDefault="00247C8B" w:rsidP="005A550D">
      <w:pPr>
        <w:keepNext/>
        <w:tabs>
          <w:tab w:val="left" w:pos="1848"/>
          <w:tab w:val="left" w:pos="2773"/>
          <w:tab w:val="left" w:pos="3697"/>
          <w:tab w:val="left" w:pos="4621"/>
          <w:tab w:val="left" w:pos="5545"/>
          <w:tab w:val="left" w:pos="6469"/>
          <w:tab w:val="left" w:pos="7394"/>
          <w:tab w:val="left" w:pos="8318"/>
          <w:tab w:val="right" w:pos="8789"/>
        </w:tabs>
        <w:spacing w:before="400" w:after="120" w:line="276" w:lineRule="auto"/>
        <w:jc w:val="both"/>
        <w:outlineLvl w:val="0"/>
        <w:rPr>
          <w:rFonts w:ascii="Arial" w:eastAsia="Times New Roman" w:hAnsi="Arial" w:cs="Times New Roman"/>
          <w:b/>
          <w:kern w:val="28"/>
        </w:rPr>
      </w:pPr>
    </w:p>
    <w:p w14:paraId="628A76BA" w14:textId="29EF8763" w:rsidR="008433F9" w:rsidRPr="004437A7" w:rsidRDefault="00247C8B" w:rsidP="00460AB6">
      <w:pPr>
        <w:keepNext/>
        <w:tabs>
          <w:tab w:val="left" w:pos="1848"/>
          <w:tab w:val="left" w:pos="2773"/>
          <w:tab w:val="left" w:pos="3697"/>
          <w:tab w:val="left" w:pos="4621"/>
          <w:tab w:val="left" w:pos="5545"/>
          <w:tab w:val="left" w:pos="6469"/>
          <w:tab w:val="left" w:pos="7394"/>
          <w:tab w:val="left" w:pos="8318"/>
          <w:tab w:val="right" w:pos="8789"/>
        </w:tabs>
        <w:spacing w:before="120" w:after="0" w:line="276" w:lineRule="auto"/>
        <w:jc w:val="both"/>
        <w:outlineLvl w:val="1"/>
        <w:rPr>
          <w:rFonts w:ascii="Arial" w:eastAsia="Times New Roman" w:hAnsi="Arial" w:cs="Times New Roman"/>
        </w:rPr>
      </w:pPr>
      <w:r w:rsidRPr="00115AAC">
        <w:rPr>
          <w:rFonts w:ascii="Arial" w:eastAsia="Times New Roman" w:hAnsi="Arial" w:cs="Arial"/>
          <w:b/>
        </w:rPr>
        <w:t>EXECUTED as an Agreement</w:t>
      </w:r>
      <w:r w:rsidR="009E3C6A" w:rsidRPr="004437A7">
        <w:rPr>
          <w:rFonts w:ascii="Arial" w:eastAsia="Times New Roman" w:hAnsi="Arial" w:cs="Times New Roman"/>
        </w:rPr>
        <w:t xml:space="preserve"> </w:t>
      </w:r>
    </w:p>
    <w:p w14:paraId="27437C88" w14:textId="77777777" w:rsidR="008433F9" w:rsidRPr="00115AAC"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508417FA" w14:textId="2536FBB6" w:rsidR="008433F9" w:rsidRPr="000704D6" w:rsidRDefault="009E3C6A"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115AAC">
        <w:rPr>
          <w:rFonts w:ascii="Arial" w:eastAsia="Calibri" w:hAnsi="Arial" w:cs="Arial"/>
          <w:b/>
        </w:rPr>
        <w:t>EXECUTED</w:t>
      </w:r>
      <w:r w:rsidRPr="00115AAC">
        <w:rPr>
          <w:rFonts w:ascii="Arial" w:eastAsia="Calibri" w:hAnsi="Arial" w:cs="Arial"/>
        </w:rPr>
        <w:t xml:space="preserve"> for and on behalf of</w:t>
      </w:r>
      <w:r w:rsidRPr="000704D6">
        <w:rPr>
          <w:rFonts w:ascii="Arial" w:eastAsia="Times New Roman" w:hAnsi="Arial" w:cs="Times New Roman"/>
        </w:rPr>
        <w:t xml:space="preserve"> </w:t>
      </w:r>
      <w:r w:rsidRPr="000704D6">
        <w:rPr>
          <w:rFonts w:ascii="Arial" w:eastAsia="Calibri" w:hAnsi="Arial" w:cs="Arial"/>
        </w:rPr>
        <w:t>[</w:t>
      </w:r>
      <w:r w:rsidRPr="000704D6">
        <w:rPr>
          <w:rFonts w:ascii="Arial" w:eastAsia="Calibri" w:hAnsi="Arial" w:cs="Arial"/>
          <w:highlight w:val="yellow"/>
        </w:rPr>
        <w:t>Insert</w:t>
      </w:r>
      <w:r w:rsidRPr="000704D6">
        <w:rPr>
          <w:rFonts w:ascii="Arial" w:eastAsia="Calibri" w:hAnsi="Arial" w:cs="Arial"/>
        </w:rPr>
        <w:t>]</w:t>
      </w:r>
      <w:r w:rsidRPr="000704D6">
        <w:rPr>
          <w:rFonts w:ascii="Arial" w:eastAsia="Times New Roman" w:hAnsi="Arial" w:cs="Times New Roman"/>
        </w:rPr>
        <w:t>:</w:t>
      </w:r>
    </w:p>
    <w:p w14:paraId="496342AB" w14:textId="77777777" w:rsidR="009E3C6A" w:rsidRPr="000704D6" w:rsidRDefault="009E3C6A"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60C6838C" w14:textId="3F339C31" w:rsidR="008433F9" w:rsidRPr="000704D6" w:rsidRDefault="008433F9" w:rsidP="00C02831">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By:   __________________________________</w:t>
      </w:r>
    </w:p>
    <w:p w14:paraId="45E4A806" w14:textId="1D39E967"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ab/>
        <w:t>(Authorised Signature)</w:t>
      </w:r>
    </w:p>
    <w:p w14:paraId="021C397E" w14:textId="55E847BD"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Name: ________________________________</w:t>
      </w:r>
      <w:r w:rsidRPr="000704D6">
        <w:rPr>
          <w:rFonts w:ascii="Arial" w:eastAsia="Times New Roman" w:hAnsi="Arial" w:cs="Times New Roman"/>
        </w:rPr>
        <w:tab/>
      </w:r>
      <w:r w:rsidRPr="000704D6">
        <w:rPr>
          <w:rFonts w:ascii="Arial" w:eastAsia="Times New Roman" w:hAnsi="Arial" w:cs="Times New Roman"/>
        </w:rPr>
        <w:br/>
        <w:t xml:space="preserve"> </w:t>
      </w:r>
      <w:r w:rsidRPr="000704D6">
        <w:rPr>
          <w:rFonts w:ascii="Arial" w:eastAsia="Times New Roman" w:hAnsi="Arial" w:cs="Times New Roman"/>
        </w:rPr>
        <w:tab/>
      </w:r>
    </w:p>
    <w:p w14:paraId="0FD649F4" w14:textId="069A2212"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Title: __________________________________</w:t>
      </w:r>
      <w:r w:rsidRPr="000704D6">
        <w:rPr>
          <w:rFonts w:ascii="Arial" w:eastAsia="Times New Roman" w:hAnsi="Arial" w:cs="Times New Roman"/>
        </w:rPr>
        <w:tab/>
      </w:r>
    </w:p>
    <w:p w14:paraId="668C8890" w14:textId="77777777"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385FE656" w14:textId="1971BABB"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Date: _________________________________</w:t>
      </w:r>
    </w:p>
    <w:p w14:paraId="52144BE8" w14:textId="77777777"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6FB0D4E0" w14:textId="0703E816"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b/>
        </w:rPr>
      </w:pPr>
      <w:bookmarkStart w:id="212" w:name="_Hlk516652427"/>
    </w:p>
    <w:p w14:paraId="4DD18D3D" w14:textId="7E2E9C76" w:rsidR="008433F9" w:rsidRPr="000704D6" w:rsidRDefault="009E3C6A"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b/>
        </w:rPr>
      </w:pPr>
      <w:bookmarkStart w:id="213" w:name="_DV_C595"/>
      <w:bookmarkEnd w:id="212"/>
      <w:r w:rsidRPr="000704D6">
        <w:rPr>
          <w:rFonts w:ascii="Arial" w:eastAsia="Calibri" w:hAnsi="Arial" w:cs="Arial"/>
          <w:b/>
        </w:rPr>
        <w:t>EXECUTED</w:t>
      </w:r>
      <w:r w:rsidRPr="000704D6">
        <w:rPr>
          <w:rFonts w:ascii="Arial" w:eastAsia="Calibri" w:hAnsi="Arial" w:cs="Arial"/>
        </w:rPr>
        <w:t xml:space="preserve"> for and on behalf of</w:t>
      </w:r>
      <w:r w:rsidRPr="000704D6">
        <w:rPr>
          <w:rFonts w:ascii="Arial" w:eastAsia="Times New Roman" w:hAnsi="Arial" w:cs="Times New Roman"/>
          <w:b/>
        </w:rPr>
        <w:t xml:space="preserve"> Search365</w:t>
      </w:r>
      <w:r w:rsidRPr="000704D6">
        <w:rPr>
          <w:rFonts w:ascii="Arial" w:eastAsia="Calibri" w:hAnsi="Arial" w:cs="Arial"/>
        </w:rPr>
        <w:t xml:space="preserve"> </w:t>
      </w:r>
      <w:r w:rsidRPr="000704D6">
        <w:rPr>
          <w:rFonts w:ascii="Arial" w:eastAsia="Calibri" w:hAnsi="Arial" w:cs="Arial"/>
          <w:b/>
        </w:rPr>
        <w:t>Pty Ltd:</w:t>
      </w:r>
      <w:r w:rsidRPr="000704D6">
        <w:rPr>
          <w:rFonts w:ascii="Arial" w:eastAsia="Calibri" w:hAnsi="Arial" w:cs="Arial"/>
        </w:rPr>
        <w:t xml:space="preserve"> </w:t>
      </w:r>
      <w:bookmarkEnd w:id="213"/>
    </w:p>
    <w:p w14:paraId="7B244EF9" w14:textId="77777777"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3F6D2587" w14:textId="77676DB2" w:rsidR="00FA5C60"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By:   _________________________________</w:t>
      </w:r>
    </w:p>
    <w:p w14:paraId="7D444F39" w14:textId="7D76F55A"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ab/>
      </w:r>
      <w:r w:rsidR="00AE5885" w:rsidRPr="000704D6">
        <w:rPr>
          <w:rFonts w:ascii="Arial" w:eastAsia="Times New Roman" w:hAnsi="Arial" w:cs="Times New Roman"/>
        </w:rPr>
        <w:t>(Authorised Signature)</w:t>
      </w:r>
    </w:p>
    <w:p w14:paraId="5EB3228B" w14:textId="7A813B56"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Name: ________________________________</w:t>
      </w:r>
      <w:r w:rsidRPr="000704D6">
        <w:rPr>
          <w:rFonts w:ascii="Arial" w:eastAsia="Times New Roman" w:hAnsi="Arial" w:cs="Times New Roman"/>
        </w:rPr>
        <w:tab/>
      </w:r>
      <w:r w:rsidRPr="000704D6">
        <w:rPr>
          <w:rFonts w:ascii="Arial" w:eastAsia="Times New Roman" w:hAnsi="Arial" w:cs="Times New Roman"/>
        </w:rPr>
        <w:br/>
        <w:t xml:space="preserve"> </w:t>
      </w:r>
    </w:p>
    <w:p w14:paraId="19412748" w14:textId="6FF6EA93"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Title: _________________________________</w:t>
      </w:r>
      <w:r w:rsidRPr="000704D6">
        <w:rPr>
          <w:rFonts w:ascii="Arial" w:eastAsia="Times New Roman" w:hAnsi="Arial" w:cs="Times New Roman"/>
        </w:rPr>
        <w:tab/>
      </w:r>
    </w:p>
    <w:p w14:paraId="7ACE6B3D" w14:textId="77777777"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5BF4F92C" w14:textId="44A48AA3" w:rsidR="008433F9" w:rsidRPr="000704D6" w:rsidRDefault="008433F9" w:rsidP="008433F9">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r w:rsidRPr="000704D6">
        <w:rPr>
          <w:rFonts w:ascii="Arial" w:eastAsia="Times New Roman" w:hAnsi="Arial" w:cs="Times New Roman"/>
        </w:rPr>
        <w:t>Date: ________________________________</w:t>
      </w:r>
    </w:p>
    <w:p w14:paraId="5DCDC013" w14:textId="77777777" w:rsidR="002E632C" w:rsidRPr="000704D6" w:rsidRDefault="002E632C" w:rsidP="002E632C">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6484D4F3" w14:textId="77777777" w:rsidR="00247C8B" w:rsidRPr="004437A7" w:rsidRDefault="00247C8B" w:rsidP="005A550D">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jc w:val="both"/>
        <w:rPr>
          <w:rFonts w:ascii="Arial" w:eastAsia="Times New Roman" w:hAnsi="Arial" w:cs="Times New Roman"/>
        </w:rPr>
      </w:pPr>
    </w:p>
    <w:p w14:paraId="56EA5BBF" w14:textId="58A00355" w:rsidR="001A66C9" w:rsidRPr="00115AAC" w:rsidRDefault="001A66C9">
      <w:r w:rsidRPr="00115AAC">
        <w:br w:type="page"/>
      </w:r>
    </w:p>
    <w:p w14:paraId="10FA69B2" w14:textId="1E4D15E6" w:rsidR="001A66C9" w:rsidRPr="00115AAC" w:rsidRDefault="001A66C9" w:rsidP="005A550D">
      <w:pPr>
        <w:jc w:val="center"/>
        <w:rPr>
          <w:rFonts w:ascii="Arial" w:hAnsi="Arial" w:cs="Arial"/>
          <w:b/>
          <w:bCs/>
        </w:rPr>
      </w:pPr>
      <w:r w:rsidRPr="00115AAC">
        <w:rPr>
          <w:rFonts w:ascii="Arial" w:hAnsi="Arial" w:cs="Arial"/>
          <w:b/>
          <w:bCs/>
        </w:rPr>
        <w:lastRenderedPageBreak/>
        <w:t xml:space="preserve">EXHIBIT </w:t>
      </w:r>
      <w:r w:rsidR="002E632C" w:rsidRPr="00115AAC">
        <w:rPr>
          <w:rFonts w:ascii="Arial" w:hAnsi="Arial" w:cs="Arial"/>
          <w:b/>
          <w:bCs/>
        </w:rPr>
        <w:t>A</w:t>
      </w:r>
    </w:p>
    <w:p w14:paraId="71B58789" w14:textId="77777777" w:rsidR="001A66C9" w:rsidRPr="000704D6" w:rsidRDefault="001A66C9" w:rsidP="001A66C9">
      <w:pPr>
        <w:jc w:val="both"/>
        <w:rPr>
          <w:rFonts w:ascii="Arial" w:hAnsi="Arial" w:cs="Arial"/>
          <w:b/>
          <w:bCs/>
        </w:rPr>
      </w:pPr>
    </w:p>
    <w:p w14:paraId="5C1D839C" w14:textId="25D7F35A" w:rsidR="001A66C9" w:rsidRPr="000704D6" w:rsidRDefault="001A66C9" w:rsidP="001A66C9">
      <w:pPr>
        <w:jc w:val="both"/>
        <w:rPr>
          <w:rFonts w:ascii="Arial" w:hAnsi="Arial" w:cs="Arial"/>
          <w:b/>
          <w:bCs/>
        </w:rPr>
      </w:pPr>
      <w:r w:rsidRPr="000704D6">
        <w:rPr>
          <w:rFonts w:ascii="Arial" w:hAnsi="Arial" w:cs="Arial"/>
          <w:b/>
          <w:bCs/>
        </w:rPr>
        <w:t>Sale Document</w:t>
      </w:r>
    </w:p>
    <w:p w14:paraId="734EE6CA" w14:textId="77777777" w:rsidR="001A66C9" w:rsidRPr="000704D6" w:rsidRDefault="001A66C9" w:rsidP="001A66C9">
      <w:pPr>
        <w:jc w:val="both"/>
        <w:rPr>
          <w:rFonts w:ascii="Arial" w:hAnsi="Arial" w:cs="Arial"/>
          <w:b/>
          <w:bCs/>
        </w:rPr>
      </w:pPr>
    </w:p>
    <w:p w14:paraId="34F8BB89" w14:textId="1FCDDC66" w:rsidR="001A66C9" w:rsidRPr="000704D6" w:rsidRDefault="001A66C9" w:rsidP="001A66C9">
      <w:pPr>
        <w:jc w:val="both"/>
        <w:rPr>
          <w:rFonts w:ascii="Arial" w:hAnsi="Arial" w:cs="Arial"/>
          <w:b/>
          <w:bCs/>
        </w:rPr>
      </w:pPr>
      <w:r w:rsidRPr="000704D6">
        <w:rPr>
          <w:rFonts w:ascii="Arial" w:hAnsi="Arial" w:cs="Arial"/>
          <w:b/>
          <w:bCs/>
        </w:rPr>
        <w:t>Capitali</w:t>
      </w:r>
      <w:r w:rsidR="00DC2995" w:rsidRPr="000704D6">
        <w:rPr>
          <w:rFonts w:ascii="Arial" w:hAnsi="Arial" w:cs="Arial"/>
          <w:b/>
          <w:bCs/>
        </w:rPr>
        <w:t>s</w:t>
      </w:r>
      <w:r w:rsidRPr="000704D6">
        <w:rPr>
          <w:rFonts w:ascii="Arial" w:hAnsi="Arial" w:cs="Arial"/>
          <w:b/>
          <w:bCs/>
        </w:rPr>
        <w:t xml:space="preserve">ed terms are as defined in the </w:t>
      </w:r>
      <w:r w:rsidR="00A276BA" w:rsidRPr="000704D6">
        <w:rPr>
          <w:rFonts w:ascii="Arial" w:hAnsi="Arial" w:cs="Arial"/>
          <w:b/>
          <w:bCs/>
        </w:rPr>
        <w:t>EULA</w:t>
      </w:r>
      <w:r w:rsidRPr="000704D6">
        <w:rPr>
          <w:rFonts w:ascii="Arial" w:hAnsi="Arial" w:cs="Arial"/>
          <w:b/>
          <w:bCs/>
        </w:rPr>
        <w:t xml:space="preserve"> unless defined herein.</w:t>
      </w:r>
    </w:p>
    <w:p w14:paraId="453F3CD4" w14:textId="77777777" w:rsidR="001A66C9" w:rsidRPr="000704D6" w:rsidRDefault="001A66C9" w:rsidP="001A66C9">
      <w:pPr>
        <w:jc w:val="both"/>
        <w:rPr>
          <w:rFonts w:ascii="Arial" w:hAnsi="Arial" w:cs="Arial"/>
          <w:b/>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520"/>
        <w:gridCol w:w="4770"/>
      </w:tblGrid>
      <w:tr w:rsidR="001A66C9" w:rsidRPr="000704D6" w14:paraId="34BF2621" w14:textId="77777777" w:rsidTr="001A66C9">
        <w:tc>
          <w:tcPr>
            <w:tcW w:w="2448" w:type="dxa"/>
            <w:shd w:val="clear" w:color="auto" w:fill="auto"/>
          </w:tcPr>
          <w:p w14:paraId="260D647D"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Parties</w:t>
            </w:r>
          </w:p>
        </w:tc>
        <w:tc>
          <w:tcPr>
            <w:tcW w:w="7290" w:type="dxa"/>
            <w:gridSpan w:val="2"/>
            <w:shd w:val="clear" w:color="auto" w:fill="auto"/>
          </w:tcPr>
          <w:p w14:paraId="6AD4D039" w14:textId="76849E93" w:rsidR="001A66C9" w:rsidRPr="000704D6" w:rsidRDefault="001A66C9" w:rsidP="001A66C9">
            <w:pPr>
              <w:jc w:val="both"/>
              <w:rPr>
                <w:rFonts w:ascii="Arial" w:hAnsi="Arial" w:cs="Arial"/>
              </w:rPr>
            </w:pPr>
            <w:r w:rsidRPr="000704D6">
              <w:rPr>
                <w:rFonts w:ascii="Arial" w:hAnsi="Arial" w:cs="Arial"/>
              </w:rPr>
              <w:t>You: [</w:t>
            </w:r>
            <w:r w:rsidRPr="000704D6">
              <w:rPr>
                <w:rFonts w:ascii="Arial" w:hAnsi="Arial" w:cs="Arial"/>
                <w:highlight w:val="yellow"/>
              </w:rPr>
              <w:t>INSERT</w:t>
            </w:r>
            <w:r w:rsidRPr="000704D6">
              <w:rPr>
                <w:rFonts w:ascii="Arial" w:hAnsi="Arial" w:cs="Arial"/>
              </w:rPr>
              <w:t>]</w:t>
            </w:r>
          </w:p>
          <w:p w14:paraId="0144F91F" w14:textId="0450DFE5" w:rsidR="001A66C9" w:rsidRPr="000704D6" w:rsidRDefault="001A66C9" w:rsidP="001A66C9">
            <w:pPr>
              <w:jc w:val="both"/>
              <w:rPr>
                <w:rFonts w:ascii="Arial" w:hAnsi="Arial" w:cs="Arial"/>
              </w:rPr>
            </w:pPr>
            <w:r w:rsidRPr="000704D6">
              <w:rPr>
                <w:rFonts w:ascii="Arial" w:hAnsi="Arial" w:cs="Arial"/>
              </w:rPr>
              <w:t>S365: SEARCH365 Pty Ltd</w:t>
            </w:r>
          </w:p>
          <w:p w14:paraId="4E15C8A4" w14:textId="77777777" w:rsidR="001A66C9" w:rsidRPr="000704D6" w:rsidRDefault="001A66C9" w:rsidP="001A66C9">
            <w:pPr>
              <w:jc w:val="both"/>
              <w:rPr>
                <w:rFonts w:ascii="Arial" w:hAnsi="Arial" w:cs="Arial"/>
                <w:b/>
                <w:bCs/>
              </w:rPr>
            </w:pPr>
          </w:p>
        </w:tc>
      </w:tr>
      <w:tr w:rsidR="001A66C9" w:rsidRPr="000704D6" w14:paraId="3B8A625D" w14:textId="77777777" w:rsidTr="001A66C9">
        <w:tc>
          <w:tcPr>
            <w:tcW w:w="2448" w:type="dxa"/>
            <w:shd w:val="clear" w:color="auto" w:fill="auto"/>
          </w:tcPr>
          <w:p w14:paraId="24268A2B"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Agreement</w:t>
            </w:r>
          </w:p>
        </w:tc>
        <w:tc>
          <w:tcPr>
            <w:tcW w:w="7290" w:type="dxa"/>
            <w:gridSpan w:val="2"/>
            <w:shd w:val="clear" w:color="auto" w:fill="auto"/>
          </w:tcPr>
          <w:p w14:paraId="758F66B7" w14:textId="48E722D6" w:rsidR="001A66C9" w:rsidRPr="000704D6" w:rsidRDefault="001A66C9" w:rsidP="001A66C9">
            <w:pPr>
              <w:jc w:val="both"/>
              <w:rPr>
                <w:rFonts w:ascii="Arial" w:hAnsi="Arial" w:cs="Arial"/>
                <w:bCs/>
              </w:rPr>
            </w:pPr>
            <w:r w:rsidRPr="000704D6">
              <w:rPr>
                <w:rFonts w:ascii="Arial" w:hAnsi="Arial" w:cs="Arial"/>
                <w:bCs/>
              </w:rPr>
              <w:t xml:space="preserve">End User License Agreement between You and S365, dated the Effective Date </w:t>
            </w:r>
          </w:p>
          <w:p w14:paraId="1964652E" w14:textId="77777777" w:rsidR="001A66C9" w:rsidRPr="000704D6" w:rsidRDefault="001A66C9" w:rsidP="001A66C9">
            <w:pPr>
              <w:jc w:val="both"/>
              <w:rPr>
                <w:rFonts w:ascii="Arial" w:hAnsi="Arial" w:cs="Arial"/>
                <w:bCs/>
              </w:rPr>
            </w:pPr>
          </w:p>
        </w:tc>
      </w:tr>
      <w:tr w:rsidR="001A66C9" w:rsidRPr="000704D6" w14:paraId="50C70ADE" w14:textId="77777777" w:rsidTr="001A66C9">
        <w:tc>
          <w:tcPr>
            <w:tcW w:w="2448" w:type="dxa"/>
            <w:shd w:val="clear" w:color="auto" w:fill="auto"/>
          </w:tcPr>
          <w:p w14:paraId="46EC5CA8"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Order Date</w:t>
            </w:r>
          </w:p>
        </w:tc>
        <w:tc>
          <w:tcPr>
            <w:tcW w:w="7290" w:type="dxa"/>
            <w:gridSpan w:val="2"/>
            <w:shd w:val="clear" w:color="auto" w:fill="auto"/>
          </w:tcPr>
          <w:p w14:paraId="74AB6ED2" w14:textId="77777777" w:rsidR="001A66C9" w:rsidRPr="000704D6" w:rsidRDefault="001A66C9" w:rsidP="001A66C9">
            <w:pPr>
              <w:jc w:val="both"/>
              <w:rPr>
                <w:rFonts w:ascii="Arial" w:hAnsi="Arial" w:cs="Arial"/>
              </w:rPr>
            </w:pPr>
            <w:r w:rsidRPr="000704D6">
              <w:rPr>
                <w:rFonts w:ascii="Arial" w:hAnsi="Arial" w:cs="Arial"/>
                <w:highlight w:val="yellow"/>
              </w:rPr>
              <w:t>[INSERT]</w:t>
            </w:r>
          </w:p>
          <w:p w14:paraId="6FC76DAA" w14:textId="77777777" w:rsidR="001A66C9" w:rsidRPr="000704D6" w:rsidRDefault="001A66C9" w:rsidP="001A66C9">
            <w:pPr>
              <w:jc w:val="both"/>
              <w:rPr>
                <w:rFonts w:ascii="Arial" w:hAnsi="Arial" w:cs="Arial"/>
                <w:b/>
                <w:bCs/>
              </w:rPr>
            </w:pPr>
          </w:p>
        </w:tc>
      </w:tr>
      <w:tr w:rsidR="001A66C9" w:rsidRPr="000704D6" w14:paraId="4CB2F7A0" w14:textId="77777777" w:rsidTr="001A66C9">
        <w:tc>
          <w:tcPr>
            <w:tcW w:w="2448" w:type="dxa"/>
            <w:shd w:val="clear" w:color="auto" w:fill="auto"/>
          </w:tcPr>
          <w:p w14:paraId="7EF8C714" w14:textId="38CFBC72" w:rsidR="001A66C9" w:rsidRPr="000704D6" w:rsidRDefault="001A66C9" w:rsidP="001A66C9">
            <w:pPr>
              <w:numPr>
                <w:ilvl w:val="0"/>
                <w:numId w:val="23"/>
              </w:numPr>
              <w:jc w:val="both"/>
              <w:rPr>
                <w:rFonts w:ascii="Arial" w:hAnsi="Arial" w:cs="Arial"/>
                <w:b/>
                <w:bCs/>
              </w:rPr>
            </w:pPr>
            <w:r w:rsidRPr="000704D6">
              <w:rPr>
                <w:rFonts w:ascii="Arial" w:hAnsi="Arial" w:cs="Arial"/>
                <w:b/>
                <w:bCs/>
              </w:rPr>
              <w:t>Product</w:t>
            </w:r>
          </w:p>
        </w:tc>
        <w:tc>
          <w:tcPr>
            <w:tcW w:w="7290" w:type="dxa"/>
            <w:gridSpan w:val="2"/>
            <w:shd w:val="clear" w:color="auto" w:fill="auto"/>
          </w:tcPr>
          <w:p w14:paraId="5245E9CD" w14:textId="77777777" w:rsidR="001A66C9" w:rsidRPr="000704D6" w:rsidRDefault="001A66C9" w:rsidP="001A66C9">
            <w:pPr>
              <w:jc w:val="both"/>
              <w:rPr>
                <w:rFonts w:ascii="Arial" w:hAnsi="Arial" w:cs="Arial"/>
              </w:rPr>
            </w:pPr>
            <w:r w:rsidRPr="000704D6">
              <w:rPr>
                <w:rFonts w:ascii="Arial" w:hAnsi="Arial" w:cs="Arial"/>
                <w:highlight w:val="yellow"/>
              </w:rPr>
              <w:t>[INSERT]</w:t>
            </w:r>
          </w:p>
          <w:p w14:paraId="23B75E8C" w14:textId="77777777" w:rsidR="001A66C9" w:rsidRPr="000704D6" w:rsidRDefault="001A66C9" w:rsidP="001A66C9">
            <w:pPr>
              <w:jc w:val="both"/>
              <w:rPr>
                <w:rFonts w:ascii="Arial" w:hAnsi="Arial" w:cs="Arial"/>
                <w:b/>
                <w:bCs/>
              </w:rPr>
            </w:pPr>
          </w:p>
        </w:tc>
      </w:tr>
      <w:tr w:rsidR="001A66C9" w:rsidRPr="000704D6" w14:paraId="296E81B5" w14:textId="77777777" w:rsidTr="001A66C9">
        <w:tc>
          <w:tcPr>
            <w:tcW w:w="2448" w:type="dxa"/>
            <w:shd w:val="clear" w:color="auto" w:fill="auto"/>
          </w:tcPr>
          <w:p w14:paraId="08D29C01" w14:textId="064985B0" w:rsidR="001A66C9" w:rsidRPr="000704D6" w:rsidRDefault="00DC2995" w:rsidP="001A66C9">
            <w:pPr>
              <w:numPr>
                <w:ilvl w:val="0"/>
                <w:numId w:val="23"/>
              </w:numPr>
              <w:jc w:val="both"/>
              <w:rPr>
                <w:rFonts w:ascii="Arial" w:hAnsi="Arial" w:cs="Arial"/>
                <w:b/>
                <w:bCs/>
              </w:rPr>
            </w:pPr>
            <w:r w:rsidRPr="000704D6">
              <w:rPr>
                <w:rFonts w:ascii="Arial" w:hAnsi="Arial" w:cs="Arial"/>
                <w:b/>
                <w:bCs/>
              </w:rPr>
              <w:t>Your</w:t>
            </w:r>
            <w:r w:rsidR="001A66C9" w:rsidRPr="000704D6">
              <w:rPr>
                <w:rFonts w:ascii="Arial" w:hAnsi="Arial" w:cs="Arial"/>
                <w:b/>
                <w:bCs/>
              </w:rPr>
              <w:t xml:space="preserve"> Project</w:t>
            </w:r>
          </w:p>
        </w:tc>
        <w:tc>
          <w:tcPr>
            <w:tcW w:w="7290" w:type="dxa"/>
            <w:gridSpan w:val="2"/>
            <w:shd w:val="clear" w:color="auto" w:fill="auto"/>
          </w:tcPr>
          <w:p w14:paraId="733774C6" w14:textId="77777777" w:rsidR="001A66C9" w:rsidRPr="000704D6" w:rsidRDefault="001A66C9" w:rsidP="001A66C9">
            <w:pPr>
              <w:jc w:val="both"/>
              <w:rPr>
                <w:rFonts w:ascii="Arial" w:hAnsi="Arial" w:cs="Arial"/>
              </w:rPr>
            </w:pPr>
            <w:r w:rsidRPr="000704D6">
              <w:rPr>
                <w:rFonts w:ascii="Arial" w:hAnsi="Arial" w:cs="Arial"/>
                <w:highlight w:val="yellow"/>
              </w:rPr>
              <w:t>[INSERT]</w:t>
            </w:r>
          </w:p>
          <w:p w14:paraId="27D820C9" w14:textId="77777777" w:rsidR="001A66C9" w:rsidRPr="000704D6" w:rsidRDefault="001A66C9" w:rsidP="001A66C9">
            <w:pPr>
              <w:jc w:val="both"/>
              <w:rPr>
                <w:rFonts w:ascii="Arial" w:hAnsi="Arial" w:cs="Arial"/>
                <w:b/>
                <w:bCs/>
              </w:rPr>
            </w:pPr>
          </w:p>
        </w:tc>
      </w:tr>
      <w:tr w:rsidR="001A66C9" w:rsidRPr="000704D6" w14:paraId="1C7BA94A" w14:textId="77777777" w:rsidTr="001A66C9">
        <w:tc>
          <w:tcPr>
            <w:tcW w:w="2448" w:type="dxa"/>
            <w:shd w:val="clear" w:color="auto" w:fill="auto"/>
          </w:tcPr>
          <w:p w14:paraId="0F72C98F" w14:textId="602DD1F9" w:rsidR="001A66C9" w:rsidRPr="000704D6" w:rsidRDefault="001A66C9" w:rsidP="001A66C9">
            <w:pPr>
              <w:numPr>
                <w:ilvl w:val="0"/>
                <w:numId w:val="23"/>
              </w:numPr>
              <w:jc w:val="both"/>
              <w:rPr>
                <w:rFonts w:ascii="Arial" w:hAnsi="Arial" w:cs="Arial"/>
                <w:b/>
                <w:bCs/>
              </w:rPr>
            </w:pPr>
            <w:r w:rsidRPr="000704D6">
              <w:rPr>
                <w:rFonts w:ascii="Arial" w:hAnsi="Arial" w:cs="Arial"/>
                <w:b/>
                <w:bCs/>
              </w:rPr>
              <w:t xml:space="preserve">License </w:t>
            </w:r>
            <w:r w:rsidR="00A76543" w:rsidRPr="000704D6">
              <w:rPr>
                <w:rFonts w:ascii="Arial" w:hAnsi="Arial" w:cs="Arial"/>
                <w:b/>
                <w:bCs/>
              </w:rPr>
              <w:t>Type</w:t>
            </w:r>
          </w:p>
        </w:tc>
        <w:tc>
          <w:tcPr>
            <w:tcW w:w="7290" w:type="dxa"/>
            <w:gridSpan w:val="2"/>
            <w:shd w:val="clear" w:color="auto" w:fill="auto"/>
          </w:tcPr>
          <w:p w14:paraId="41AB2D65" w14:textId="77777777" w:rsidR="001A66C9" w:rsidRPr="000704D6" w:rsidRDefault="001A66C9" w:rsidP="001A66C9">
            <w:pPr>
              <w:jc w:val="both"/>
              <w:rPr>
                <w:rFonts w:ascii="Arial" w:hAnsi="Arial" w:cs="Arial"/>
              </w:rPr>
            </w:pPr>
            <w:r w:rsidRPr="000704D6">
              <w:rPr>
                <w:rFonts w:ascii="Arial" w:hAnsi="Arial" w:cs="Arial"/>
                <w:highlight w:val="yellow"/>
              </w:rPr>
              <w:t>[INSERT]</w:t>
            </w:r>
          </w:p>
          <w:p w14:paraId="5EF9493E" w14:textId="77777777" w:rsidR="001A66C9" w:rsidRPr="000704D6" w:rsidRDefault="001A66C9" w:rsidP="001A66C9">
            <w:pPr>
              <w:jc w:val="both"/>
              <w:rPr>
                <w:rFonts w:ascii="Arial" w:hAnsi="Arial" w:cs="Arial"/>
              </w:rPr>
            </w:pPr>
          </w:p>
        </w:tc>
      </w:tr>
      <w:tr w:rsidR="001A66C9" w:rsidRPr="000704D6" w14:paraId="7142E236" w14:textId="77777777" w:rsidTr="001A66C9">
        <w:tc>
          <w:tcPr>
            <w:tcW w:w="2448" w:type="dxa"/>
            <w:shd w:val="clear" w:color="auto" w:fill="auto"/>
          </w:tcPr>
          <w:p w14:paraId="4F1A4696"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Supported Platforms</w:t>
            </w:r>
          </w:p>
        </w:tc>
        <w:tc>
          <w:tcPr>
            <w:tcW w:w="7290" w:type="dxa"/>
            <w:gridSpan w:val="2"/>
            <w:shd w:val="clear" w:color="auto" w:fill="auto"/>
          </w:tcPr>
          <w:p w14:paraId="3E12C601" w14:textId="77777777" w:rsidR="001A66C9" w:rsidRPr="000704D6" w:rsidRDefault="001A66C9" w:rsidP="001A66C9">
            <w:pPr>
              <w:jc w:val="both"/>
              <w:rPr>
                <w:rFonts w:ascii="Arial" w:hAnsi="Arial" w:cs="Arial"/>
                <w:b/>
                <w:bCs/>
                <w:highlight w:val="yellow"/>
              </w:rPr>
            </w:pPr>
            <w:r w:rsidRPr="000704D6">
              <w:rPr>
                <w:rFonts w:ascii="Arial" w:hAnsi="Arial" w:cs="Arial"/>
                <w:highlight w:val="yellow"/>
              </w:rPr>
              <w:t>[INSERT]</w:t>
            </w:r>
          </w:p>
        </w:tc>
      </w:tr>
      <w:tr w:rsidR="001A66C9" w:rsidRPr="000704D6" w14:paraId="7E55EC0A" w14:textId="77777777" w:rsidTr="001A66C9">
        <w:tc>
          <w:tcPr>
            <w:tcW w:w="2448" w:type="dxa"/>
            <w:shd w:val="clear" w:color="auto" w:fill="auto"/>
          </w:tcPr>
          <w:p w14:paraId="2DED2742"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Support Services</w:t>
            </w:r>
          </w:p>
        </w:tc>
        <w:tc>
          <w:tcPr>
            <w:tcW w:w="7290" w:type="dxa"/>
            <w:gridSpan w:val="2"/>
            <w:shd w:val="clear" w:color="auto" w:fill="auto"/>
          </w:tcPr>
          <w:p w14:paraId="7E07C958" w14:textId="37F1AAD7" w:rsidR="001A66C9" w:rsidRPr="000704D6" w:rsidRDefault="001A66C9" w:rsidP="001A66C9">
            <w:pPr>
              <w:jc w:val="both"/>
              <w:rPr>
                <w:rFonts w:ascii="Arial" w:hAnsi="Arial" w:cs="Arial"/>
              </w:rPr>
            </w:pPr>
            <w:r w:rsidRPr="000704D6">
              <w:rPr>
                <w:rFonts w:ascii="Arial" w:hAnsi="Arial" w:cs="Arial"/>
              </w:rPr>
              <w:t xml:space="preserve">As specified in the </w:t>
            </w:r>
            <w:r w:rsidR="00A276BA" w:rsidRPr="000704D6">
              <w:rPr>
                <w:rFonts w:ascii="Arial" w:hAnsi="Arial" w:cs="Arial"/>
              </w:rPr>
              <w:t>EULA</w:t>
            </w:r>
            <w:r w:rsidRPr="000704D6">
              <w:rPr>
                <w:rFonts w:ascii="Arial" w:hAnsi="Arial" w:cs="Arial"/>
              </w:rPr>
              <w:t xml:space="preserve"> and Exhibit B</w:t>
            </w:r>
          </w:p>
          <w:p w14:paraId="0BC421EB" w14:textId="77777777" w:rsidR="001A66C9" w:rsidRPr="000704D6" w:rsidRDefault="001A66C9" w:rsidP="001A66C9">
            <w:pPr>
              <w:jc w:val="both"/>
              <w:rPr>
                <w:rFonts w:ascii="Arial" w:hAnsi="Arial" w:cs="Arial"/>
                <w:b/>
                <w:bCs/>
              </w:rPr>
            </w:pPr>
          </w:p>
        </w:tc>
      </w:tr>
      <w:tr w:rsidR="001A66C9" w:rsidRPr="000704D6" w14:paraId="641AD64D" w14:textId="77777777" w:rsidTr="001A66C9">
        <w:tc>
          <w:tcPr>
            <w:tcW w:w="2448" w:type="dxa"/>
            <w:shd w:val="clear" w:color="auto" w:fill="auto"/>
          </w:tcPr>
          <w:p w14:paraId="414D3A43"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License Term</w:t>
            </w:r>
          </w:p>
        </w:tc>
        <w:tc>
          <w:tcPr>
            <w:tcW w:w="7290" w:type="dxa"/>
            <w:gridSpan w:val="2"/>
            <w:shd w:val="clear" w:color="auto" w:fill="auto"/>
          </w:tcPr>
          <w:p w14:paraId="4AC0F548" w14:textId="3187BA8E" w:rsidR="001A66C9" w:rsidRPr="000704D6" w:rsidRDefault="001A66C9" w:rsidP="001A66C9">
            <w:pPr>
              <w:jc w:val="both"/>
              <w:rPr>
                <w:rFonts w:ascii="Arial" w:hAnsi="Arial" w:cs="Arial"/>
              </w:rPr>
            </w:pPr>
            <w:r w:rsidRPr="000704D6">
              <w:rPr>
                <w:rFonts w:ascii="Arial" w:hAnsi="Arial" w:cs="Arial"/>
              </w:rPr>
              <w:t>[</w:t>
            </w:r>
            <w:r w:rsidRPr="000704D6">
              <w:rPr>
                <w:rFonts w:ascii="Arial" w:hAnsi="Arial" w:cs="Arial"/>
                <w:highlight w:val="yellow"/>
              </w:rPr>
              <w:t>INSERT</w:t>
            </w:r>
            <w:r w:rsidRPr="000704D6">
              <w:rPr>
                <w:rFonts w:ascii="Arial" w:hAnsi="Arial" w:cs="Arial"/>
              </w:rPr>
              <w:t>] beginning on the Order Date and ending on the calendar day immediately prior to the [</w:t>
            </w:r>
            <w:r w:rsidRPr="000704D6">
              <w:rPr>
                <w:rFonts w:ascii="Arial" w:hAnsi="Arial" w:cs="Arial"/>
                <w:highlight w:val="yellow"/>
              </w:rPr>
              <w:t>INSERT</w:t>
            </w:r>
            <w:r w:rsidRPr="000704D6">
              <w:rPr>
                <w:rFonts w:ascii="Arial" w:hAnsi="Arial" w:cs="Arial"/>
              </w:rPr>
              <w:t xml:space="preserve">]. </w:t>
            </w:r>
          </w:p>
          <w:p w14:paraId="678E95EF" w14:textId="77777777" w:rsidR="001A66C9" w:rsidRPr="000704D6" w:rsidRDefault="001A66C9" w:rsidP="001A66C9">
            <w:pPr>
              <w:jc w:val="both"/>
              <w:rPr>
                <w:rFonts w:ascii="Arial" w:hAnsi="Arial" w:cs="Arial"/>
                <w:b/>
                <w:bCs/>
              </w:rPr>
            </w:pPr>
          </w:p>
        </w:tc>
      </w:tr>
      <w:tr w:rsidR="001A66C9" w:rsidRPr="000704D6" w14:paraId="09A050C2" w14:textId="77777777" w:rsidTr="001A66C9">
        <w:trPr>
          <w:trHeight w:val="653"/>
        </w:trPr>
        <w:tc>
          <w:tcPr>
            <w:tcW w:w="2448" w:type="dxa"/>
            <w:shd w:val="clear" w:color="auto" w:fill="auto"/>
          </w:tcPr>
          <w:p w14:paraId="749C3810"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Fees &amp; Payment Terms</w:t>
            </w:r>
          </w:p>
        </w:tc>
        <w:tc>
          <w:tcPr>
            <w:tcW w:w="7290" w:type="dxa"/>
            <w:gridSpan w:val="2"/>
            <w:shd w:val="clear" w:color="auto" w:fill="auto"/>
          </w:tcPr>
          <w:p w14:paraId="281FB3D4" w14:textId="420ADAD6" w:rsidR="001A66C9" w:rsidRPr="000704D6" w:rsidRDefault="001A66C9" w:rsidP="001A66C9">
            <w:pPr>
              <w:jc w:val="both"/>
              <w:rPr>
                <w:rFonts w:ascii="Arial" w:hAnsi="Arial" w:cs="Arial"/>
              </w:rPr>
            </w:pPr>
            <w:r w:rsidRPr="000704D6">
              <w:rPr>
                <w:rFonts w:ascii="Arial" w:hAnsi="Arial" w:cs="Arial"/>
              </w:rPr>
              <w:t xml:space="preserve">In consideration of the license granted and Support Services for the Product, </w:t>
            </w:r>
            <w:proofErr w:type="gramStart"/>
            <w:r w:rsidRPr="000704D6">
              <w:rPr>
                <w:rFonts w:ascii="Arial" w:hAnsi="Arial" w:cs="Arial"/>
              </w:rPr>
              <w:t>You</w:t>
            </w:r>
            <w:proofErr w:type="gramEnd"/>
            <w:r w:rsidRPr="000704D6">
              <w:rPr>
                <w:rFonts w:ascii="Arial" w:hAnsi="Arial" w:cs="Arial"/>
              </w:rPr>
              <w:t xml:space="preserve"> shall pay S365 the following License Fees on no greater than thirty (30) day terms.</w:t>
            </w:r>
          </w:p>
          <w:p w14:paraId="634282C9" w14:textId="77777777" w:rsidR="001A66C9" w:rsidRPr="000704D6" w:rsidRDefault="001A66C9" w:rsidP="001A66C9">
            <w:pPr>
              <w:jc w:val="both"/>
              <w:rPr>
                <w:rFonts w:ascii="Arial" w:hAnsi="Arial" w:cs="Arial"/>
              </w:rPr>
            </w:pPr>
          </w:p>
        </w:tc>
      </w:tr>
      <w:tr w:rsidR="001A66C9" w:rsidRPr="000704D6" w14:paraId="3B34C1C6" w14:textId="77777777" w:rsidTr="001A66C9">
        <w:trPr>
          <w:trHeight w:val="394"/>
        </w:trPr>
        <w:tc>
          <w:tcPr>
            <w:tcW w:w="2448" w:type="dxa"/>
            <w:shd w:val="clear" w:color="auto" w:fill="auto"/>
          </w:tcPr>
          <w:p w14:paraId="6646DFFE" w14:textId="77777777" w:rsidR="001A66C9" w:rsidRPr="000704D6" w:rsidRDefault="001A66C9" w:rsidP="001A66C9">
            <w:pPr>
              <w:jc w:val="both"/>
              <w:rPr>
                <w:rFonts w:ascii="Arial" w:hAnsi="Arial" w:cs="Arial"/>
                <w:b/>
                <w:bCs/>
              </w:rPr>
            </w:pPr>
          </w:p>
        </w:tc>
        <w:tc>
          <w:tcPr>
            <w:tcW w:w="2520" w:type="dxa"/>
            <w:shd w:val="clear" w:color="auto" w:fill="auto"/>
          </w:tcPr>
          <w:p w14:paraId="480BF1FC" w14:textId="5DE7FBB1" w:rsidR="001A66C9" w:rsidRPr="000704D6" w:rsidRDefault="001A66C9" w:rsidP="001A66C9">
            <w:pPr>
              <w:jc w:val="both"/>
              <w:rPr>
                <w:rFonts w:ascii="Arial" w:hAnsi="Arial" w:cs="Arial"/>
              </w:rPr>
            </w:pPr>
            <w:r w:rsidRPr="000704D6">
              <w:rPr>
                <w:rFonts w:ascii="Arial" w:hAnsi="Arial" w:cs="Arial"/>
              </w:rPr>
              <w:t xml:space="preserve">License Fees inclusive of Support: </w:t>
            </w:r>
          </w:p>
          <w:p w14:paraId="0D4F1ACE" w14:textId="77777777" w:rsidR="001A66C9" w:rsidRPr="000704D6" w:rsidRDefault="001A66C9" w:rsidP="001A66C9">
            <w:pPr>
              <w:jc w:val="both"/>
              <w:rPr>
                <w:rFonts w:ascii="Arial" w:hAnsi="Arial" w:cs="Arial"/>
              </w:rPr>
            </w:pPr>
          </w:p>
        </w:tc>
        <w:tc>
          <w:tcPr>
            <w:tcW w:w="4770" w:type="dxa"/>
            <w:shd w:val="clear" w:color="auto" w:fill="auto"/>
          </w:tcPr>
          <w:p w14:paraId="2EC4048A" w14:textId="357A102C" w:rsidR="001A66C9" w:rsidRPr="000704D6" w:rsidRDefault="001A66C9" w:rsidP="001A66C9">
            <w:pPr>
              <w:jc w:val="both"/>
              <w:rPr>
                <w:rFonts w:ascii="Arial" w:hAnsi="Arial" w:cs="Arial"/>
              </w:rPr>
            </w:pPr>
            <w:r w:rsidRPr="000704D6">
              <w:rPr>
                <w:rFonts w:ascii="Arial" w:hAnsi="Arial" w:cs="Arial"/>
              </w:rPr>
              <w:t>$[I</w:t>
            </w:r>
            <w:r w:rsidRPr="000704D6">
              <w:rPr>
                <w:rFonts w:ascii="Arial" w:hAnsi="Arial" w:cs="Arial"/>
                <w:highlight w:val="yellow"/>
              </w:rPr>
              <w:t>NSERT</w:t>
            </w:r>
            <w:r w:rsidRPr="000704D6">
              <w:rPr>
                <w:rFonts w:ascii="Arial" w:hAnsi="Arial" w:cs="Arial"/>
              </w:rPr>
              <w:t xml:space="preserve">] AUD (exclusive of GST) </w:t>
            </w:r>
          </w:p>
          <w:p w14:paraId="30EEE259" w14:textId="77777777" w:rsidR="001A66C9" w:rsidRPr="000704D6" w:rsidRDefault="001A66C9" w:rsidP="001A66C9">
            <w:pPr>
              <w:jc w:val="both"/>
              <w:rPr>
                <w:rFonts w:ascii="Arial" w:hAnsi="Arial" w:cs="Arial"/>
              </w:rPr>
            </w:pPr>
          </w:p>
          <w:p w14:paraId="576E3D5B" w14:textId="77777777" w:rsidR="001A66C9" w:rsidRPr="000704D6" w:rsidRDefault="001A66C9" w:rsidP="001A66C9">
            <w:pPr>
              <w:jc w:val="both"/>
              <w:rPr>
                <w:rFonts w:ascii="Arial" w:hAnsi="Arial" w:cs="Arial"/>
              </w:rPr>
            </w:pPr>
          </w:p>
        </w:tc>
      </w:tr>
      <w:tr w:rsidR="001A66C9" w:rsidRPr="000704D6" w14:paraId="56DBE209" w14:textId="77777777" w:rsidTr="001A66C9">
        <w:tc>
          <w:tcPr>
            <w:tcW w:w="2448" w:type="dxa"/>
            <w:shd w:val="clear" w:color="auto" w:fill="auto"/>
          </w:tcPr>
          <w:p w14:paraId="71FA8A1D" w14:textId="77777777" w:rsidR="001A66C9" w:rsidRPr="000704D6" w:rsidRDefault="001A66C9" w:rsidP="001A66C9">
            <w:pPr>
              <w:numPr>
                <w:ilvl w:val="0"/>
                <w:numId w:val="23"/>
              </w:numPr>
              <w:jc w:val="both"/>
              <w:rPr>
                <w:rFonts w:ascii="Arial" w:hAnsi="Arial" w:cs="Arial"/>
                <w:b/>
                <w:bCs/>
              </w:rPr>
            </w:pPr>
            <w:r w:rsidRPr="000704D6">
              <w:rPr>
                <w:rFonts w:ascii="Arial" w:hAnsi="Arial" w:cs="Arial"/>
                <w:b/>
                <w:bCs/>
              </w:rPr>
              <w:t>Other Terms/Conditions</w:t>
            </w:r>
          </w:p>
        </w:tc>
        <w:tc>
          <w:tcPr>
            <w:tcW w:w="7290" w:type="dxa"/>
            <w:gridSpan w:val="2"/>
            <w:shd w:val="clear" w:color="auto" w:fill="auto"/>
          </w:tcPr>
          <w:p w14:paraId="33917BCA" w14:textId="1E62DCC6" w:rsidR="001A66C9" w:rsidRPr="000704D6" w:rsidRDefault="001A66C9" w:rsidP="001A66C9">
            <w:pPr>
              <w:jc w:val="both"/>
              <w:rPr>
                <w:rFonts w:ascii="Arial" w:hAnsi="Arial" w:cs="Arial"/>
              </w:rPr>
            </w:pPr>
            <w:r w:rsidRPr="000704D6">
              <w:rPr>
                <w:rFonts w:ascii="Arial" w:hAnsi="Arial" w:cs="Arial"/>
              </w:rPr>
              <w:t xml:space="preserve">Upon any termination or expiration of this </w:t>
            </w:r>
            <w:r w:rsidR="00A76543" w:rsidRPr="000704D6">
              <w:rPr>
                <w:rFonts w:ascii="Arial" w:hAnsi="Arial" w:cs="Arial"/>
              </w:rPr>
              <w:t>Sale Document</w:t>
            </w:r>
            <w:r w:rsidRPr="000704D6">
              <w:rPr>
                <w:rFonts w:ascii="Arial" w:hAnsi="Arial" w:cs="Arial"/>
              </w:rPr>
              <w:t xml:space="preserve">, </w:t>
            </w:r>
            <w:proofErr w:type="gramStart"/>
            <w:r w:rsidR="00DC2995" w:rsidRPr="000704D6">
              <w:rPr>
                <w:rFonts w:ascii="Arial" w:hAnsi="Arial" w:cs="Arial"/>
              </w:rPr>
              <w:t>You</w:t>
            </w:r>
            <w:proofErr w:type="gramEnd"/>
            <w:r w:rsidRPr="000704D6">
              <w:rPr>
                <w:rFonts w:ascii="Arial" w:hAnsi="Arial" w:cs="Arial"/>
              </w:rPr>
              <w:t xml:space="preserve"> </w:t>
            </w:r>
            <w:r w:rsidR="00183B93" w:rsidRPr="000704D6">
              <w:rPr>
                <w:rFonts w:ascii="Arial" w:hAnsi="Arial" w:cs="Arial"/>
              </w:rPr>
              <w:t xml:space="preserve">must </w:t>
            </w:r>
            <w:r w:rsidRPr="000704D6">
              <w:rPr>
                <w:rFonts w:ascii="Arial" w:hAnsi="Arial" w:cs="Arial"/>
              </w:rPr>
              <w:t>comply with the obligations contained in Section 12</w:t>
            </w:r>
            <w:r w:rsidR="00A276BA" w:rsidRPr="000704D6">
              <w:rPr>
                <w:rFonts w:ascii="Arial" w:hAnsi="Arial" w:cs="Arial"/>
              </w:rPr>
              <w:t xml:space="preserve"> (Termination)</w:t>
            </w:r>
            <w:r w:rsidRPr="000704D6">
              <w:rPr>
                <w:rFonts w:ascii="Arial" w:hAnsi="Arial" w:cs="Arial"/>
              </w:rPr>
              <w:t xml:space="preserve"> of the </w:t>
            </w:r>
            <w:r w:rsidR="00A276BA" w:rsidRPr="000704D6">
              <w:rPr>
                <w:rFonts w:ascii="Arial" w:hAnsi="Arial" w:cs="Arial"/>
              </w:rPr>
              <w:t>EULA</w:t>
            </w:r>
            <w:r w:rsidRPr="000704D6">
              <w:rPr>
                <w:rFonts w:ascii="Arial" w:hAnsi="Arial" w:cs="Arial"/>
              </w:rPr>
              <w:t>.</w:t>
            </w:r>
          </w:p>
          <w:p w14:paraId="6F46B498" w14:textId="77777777" w:rsidR="001A66C9" w:rsidRPr="000704D6" w:rsidRDefault="001A66C9" w:rsidP="001A66C9">
            <w:pPr>
              <w:jc w:val="both"/>
              <w:rPr>
                <w:rFonts w:ascii="Arial" w:hAnsi="Arial" w:cs="Arial"/>
              </w:rPr>
            </w:pPr>
            <w:r w:rsidRPr="000704D6">
              <w:rPr>
                <w:rFonts w:ascii="Arial" w:hAnsi="Arial" w:cs="Arial"/>
              </w:rPr>
              <w:t>This license is for one (1) [</w:t>
            </w:r>
            <w:r w:rsidRPr="000704D6">
              <w:rPr>
                <w:rFonts w:ascii="Arial" w:hAnsi="Arial" w:cs="Arial"/>
                <w:highlight w:val="yellow"/>
              </w:rPr>
              <w:t>CONFIRM</w:t>
            </w:r>
            <w:r w:rsidRPr="000704D6">
              <w:rPr>
                <w:rFonts w:ascii="Arial" w:hAnsi="Arial" w:cs="Arial"/>
              </w:rPr>
              <w:t>] Server only and applies for a single instance of an operating system be it on a physical machine or within a virtual machine.</w:t>
            </w:r>
          </w:p>
          <w:p w14:paraId="068B1E9D" w14:textId="77777777" w:rsidR="001A66C9" w:rsidRPr="000704D6" w:rsidRDefault="001A66C9" w:rsidP="001A66C9">
            <w:pPr>
              <w:jc w:val="both"/>
              <w:rPr>
                <w:rFonts w:ascii="Arial" w:hAnsi="Arial" w:cs="Arial"/>
              </w:rPr>
            </w:pPr>
            <w:r w:rsidRPr="000704D6">
              <w:rPr>
                <w:rFonts w:ascii="Arial" w:hAnsi="Arial" w:cs="Arial"/>
              </w:rPr>
              <w:t>Payment is due in advance for the License Term.</w:t>
            </w:r>
          </w:p>
          <w:p w14:paraId="22221606" w14:textId="77777777" w:rsidR="001A66C9" w:rsidRPr="000704D6" w:rsidRDefault="001A66C9" w:rsidP="001A66C9">
            <w:pPr>
              <w:jc w:val="both"/>
              <w:rPr>
                <w:rFonts w:ascii="Arial" w:hAnsi="Arial" w:cs="Arial"/>
              </w:rPr>
            </w:pPr>
          </w:p>
          <w:p w14:paraId="10B3A55F" w14:textId="77777777" w:rsidR="001A66C9" w:rsidRPr="000704D6" w:rsidRDefault="001A66C9" w:rsidP="001A66C9">
            <w:pPr>
              <w:jc w:val="both"/>
              <w:rPr>
                <w:rFonts w:ascii="Arial" w:hAnsi="Arial" w:cs="Arial"/>
              </w:rPr>
            </w:pPr>
          </w:p>
        </w:tc>
      </w:tr>
    </w:tbl>
    <w:p w14:paraId="4C7B59C5" w14:textId="77777777" w:rsidR="001A66C9" w:rsidRPr="000704D6" w:rsidRDefault="001A66C9" w:rsidP="001A66C9">
      <w:pPr>
        <w:jc w:val="both"/>
        <w:rPr>
          <w:rFonts w:ascii="Arial" w:hAnsi="Arial" w:cs="Arial"/>
          <w:b/>
          <w:bCs/>
        </w:rPr>
      </w:pPr>
    </w:p>
    <w:p w14:paraId="332FC6FD" w14:textId="77777777" w:rsidR="001A66C9" w:rsidRPr="000704D6" w:rsidRDefault="001A66C9" w:rsidP="001A66C9">
      <w:pPr>
        <w:jc w:val="both"/>
        <w:rPr>
          <w:rFonts w:ascii="Arial" w:hAnsi="Arial" w:cs="Arial"/>
        </w:rPr>
      </w:pPr>
    </w:p>
    <w:p w14:paraId="4AF1AB61" w14:textId="1AF7388E" w:rsidR="001A66C9" w:rsidRPr="000704D6" w:rsidRDefault="001A66C9" w:rsidP="001A66C9">
      <w:pPr>
        <w:jc w:val="both"/>
        <w:rPr>
          <w:rFonts w:ascii="Arial" w:hAnsi="Arial" w:cs="Arial"/>
        </w:rPr>
      </w:pPr>
      <w:r w:rsidRPr="000704D6">
        <w:rPr>
          <w:rFonts w:ascii="Arial" w:hAnsi="Arial" w:cs="Arial"/>
        </w:rPr>
        <w:t xml:space="preserve">For the avoidance of doubt, if there is any discrepancy between a term or condition stated in this </w:t>
      </w:r>
      <w:r w:rsidR="00A76543" w:rsidRPr="000704D6">
        <w:rPr>
          <w:rFonts w:ascii="Arial" w:hAnsi="Arial" w:cs="Arial"/>
        </w:rPr>
        <w:t>Sale Document</w:t>
      </w:r>
      <w:r w:rsidRPr="000704D6">
        <w:rPr>
          <w:rFonts w:ascii="Arial" w:hAnsi="Arial" w:cs="Arial"/>
        </w:rPr>
        <w:t xml:space="preserve"> and a term or condition contained in the </w:t>
      </w:r>
      <w:r w:rsidR="00A276BA" w:rsidRPr="000704D6">
        <w:rPr>
          <w:rFonts w:ascii="Arial" w:hAnsi="Arial" w:cs="Arial"/>
        </w:rPr>
        <w:t>EULA</w:t>
      </w:r>
      <w:r w:rsidRPr="000704D6">
        <w:rPr>
          <w:rFonts w:ascii="Arial" w:hAnsi="Arial" w:cs="Arial"/>
        </w:rPr>
        <w:t xml:space="preserve">, the term or condition stated in this </w:t>
      </w:r>
      <w:r w:rsidR="00A76543" w:rsidRPr="000704D6">
        <w:rPr>
          <w:rFonts w:ascii="Arial" w:hAnsi="Arial" w:cs="Arial"/>
        </w:rPr>
        <w:t>Sale Document</w:t>
      </w:r>
      <w:r w:rsidRPr="000704D6">
        <w:rPr>
          <w:rFonts w:ascii="Arial" w:hAnsi="Arial" w:cs="Arial"/>
        </w:rPr>
        <w:t xml:space="preserve"> shall control and prevail. S365 and You agree that Your terms and conditions in or referenced in a purchase order (or similar document) shall be of no force and effect, and only the terms of this </w:t>
      </w:r>
      <w:r w:rsidR="00A76543" w:rsidRPr="000704D6">
        <w:rPr>
          <w:rFonts w:ascii="Arial" w:hAnsi="Arial" w:cs="Arial"/>
        </w:rPr>
        <w:t>Sale Document</w:t>
      </w:r>
      <w:r w:rsidRPr="000704D6">
        <w:rPr>
          <w:rFonts w:ascii="Arial" w:hAnsi="Arial" w:cs="Arial"/>
        </w:rPr>
        <w:t xml:space="preserve"> and the </w:t>
      </w:r>
      <w:r w:rsidR="00A276BA" w:rsidRPr="000704D6">
        <w:rPr>
          <w:rFonts w:ascii="Arial" w:hAnsi="Arial" w:cs="Arial"/>
        </w:rPr>
        <w:t>EULA</w:t>
      </w:r>
      <w:r w:rsidRPr="000704D6">
        <w:rPr>
          <w:rFonts w:ascii="Arial" w:hAnsi="Arial" w:cs="Arial"/>
        </w:rPr>
        <w:t xml:space="preserve"> shall govern the license of the Product and provision of Support Services.</w:t>
      </w:r>
    </w:p>
    <w:p w14:paraId="34488F6A" w14:textId="77777777" w:rsidR="001A66C9" w:rsidRPr="000704D6" w:rsidRDefault="001A66C9" w:rsidP="001A66C9">
      <w:pPr>
        <w:jc w:val="both"/>
        <w:rPr>
          <w:rFonts w:ascii="Arial" w:hAnsi="Arial" w:cs="Arial"/>
        </w:rPr>
      </w:pPr>
    </w:p>
    <w:p w14:paraId="5EB2B3EA" w14:textId="77777777" w:rsidR="001A66C9" w:rsidRPr="000704D6" w:rsidRDefault="001A66C9" w:rsidP="001A66C9">
      <w:pPr>
        <w:jc w:val="both"/>
        <w:rPr>
          <w:rFonts w:ascii="Arial" w:hAnsi="Arial" w:cs="Arial"/>
          <w:b/>
          <w:bCs/>
        </w:rPr>
      </w:pPr>
    </w:p>
    <w:p w14:paraId="08AD131E" w14:textId="77777777" w:rsidR="001A66C9" w:rsidRPr="000704D6" w:rsidRDefault="001A66C9" w:rsidP="001A66C9">
      <w:pPr>
        <w:jc w:val="both"/>
        <w:rPr>
          <w:rFonts w:ascii="Arial" w:hAnsi="Arial" w:cs="Arial"/>
        </w:rPr>
        <w:sectPr w:rsidR="001A66C9" w:rsidRPr="000704D6" w:rsidSect="001A66C9">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440" w:left="1440" w:header="720" w:footer="720" w:gutter="0"/>
          <w:cols w:space="720"/>
        </w:sectPr>
      </w:pPr>
    </w:p>
    <w:p w14:paraId="1B69D4BA" w14:textId="006B3274" w:rsidR="0094485D" w:rsidRPr="00115AAC" w:rsidRDefault="001A66C9" w:rsidP="0094485D">
      <w:pPr>
        <w:jc w:val="center"/>
        <w:rPr>
          <w:rFonts w:ascii="Arial" w:hAnsi="Arial" w:cs="Arial"/>
          <w:b/>
          <w:bCs/>
        </w:rPr>
      </w:pPr>
      <w:r w:rsidRPr="000704D6">
        <w:rPr>
          <w:rFonts w:ascii="Arial" w:hAnsi="Arial" w:cs="Arial"/>
          <w:b/>
          <w:bCs/>
        </w:rPr>
        <w:lastRenderedPageBreak/>
        <w:t>EXHIBIT B</w:t>
      </w:r>
      <w:r w:rsidR="0094485D" w:rsidRPr="00115AAC">
        <w:rPr>
          <w:rFonts w:ascii="Arial" w:hAnsi="Arial" w:cs="Arial"/>
          <w:b/>
          <w:bCs/>
        </w:rPr>
        <w:t>SUPPORT SERVICES TERMS AND CONDITIONS</w:t>
      </w:r>
    </w:p>
    <w:p w14:paraId="46129326" w14:textId="77777777" w:rsidR="0094485D" w:rsidRPr="000704D6" w:rsidRDefault="0094485D" w:rsidP="0094485D">
      <w:pPr>
        <w:jc w:val="both"/>
        <w:rPr>
          <w:rFonts w:ascii="Arial" w:hAnsi="Arial" w:cs="Arial"/>
          <w:b/>
          <w:bCs/>
        </w:rPr>
      </w:pPr>
      <w:r w:rsidRPr="00115AAC">
        <w:rPr>
          <w:rFonts w:ascii="Arial" w:hAnsi="Arial" w:cs="Arial"/>
          <w:b/>
        </w:rPr>
        <w:t>These Support Services Terms and Conditions are referenced in and incorporated into the EULA between S365 and You. Capitalised terms have the same meaning as they do in the EULA unless defined herein.</w:t>
      </w:r>
    </w:p>
    <w:p w14:paraId="51A3FFC1" w14:textId="77777777" w:rsidR="0094485D" w:rsidRPr="000704D6" w:rsidRDefault="0094485D" w:rsidP="0094485D">
      <w:pPr>
        <w:jc w:val="both"/>
        <w:rPr>
          <w:rFonts w:ascii="Arial" w:hAnsi="Arial" w:cs="Arial"/>
        </w:rPr>
      </w:pPr>
      <w:r w:rsidRPr="000704D6">
        <w:rPr>
          <w:rFonts w:ascii="Arial" w:hAnsi="Arial" w:cs="Arial"/>
        </w:rPr>
        <w:t>During the License Term designated in an applicable Sale Document and thereafter for so long as You pay the License Fees (as referenced in Section 3), S365 agrees to provide or facilitate the following Support Services to You:</w:t>
      </w:r>
    </w:p>
    <w:p w14:paraId="1B977EFC" w14:textId="77777777" w:rsidR="0094485D" w:rsidRPr="000704D6" w:rsidRDefault="0094485D" w:rsidP="0094485D">
      <w:pPr>
        <w:jc w:val="both"/>
        <w:rPr>
          <w:rFonts w:ascii="Arial" w:hAnsi="Arial" w:cs="Arial"/>
          <w:b/>
          <w:bCs/>
        </w:rPr>
      </w:pPr>
    </w:p>
    <w:p w14:paraId="1DEF444B" w14:textId="77777777" w:rsidR="0094485D" w:rsidRPr="000704D6" w:rsidRDefault="0094485D" w:rsidP="0094485D">
      <w:pPr>
        <w:numPr>
          <w:ilvl w:val="0"/>
          <w:numId w:val="24"/>
        </w:numPr>
        <w:jc w:val="both"/>
        <w:rPr>
          <w:rFonts w:ascii="Arial" w:hAnsi="Arial" w:cs="Arial"/>
          <w:b/>
        </w:rPr>
      </w:pPr>
      <w:r w:rsidRPr="000704D6">
        <w:rPr>
          <w:rFonts w:ascii="Arial" w:hAnsi="Arial" w:cs="Arial"/>
          <w:b/>
        </w:rPr>
        <w:t>Definitions:</w:t>
      </w:r>
    </w:p>
    <w:p w14:paraId="7F1BB44E"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Bug</w:t>
      </w:r>
      <w:r w:rsidRPr="000704D6">
        <w:rPr>
          <w:rFonts w:ascii="Arial" w:hAnsi="Arial" w:cs="Arial"/>
        </w:rPr>
        <w:t>” means a Product malfunction where the Product is not operating as described in the Documentation.</w:t>
      </w:r>
    </w:p>
    <w:p w14:paraId="64E103FA"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Enhancement</w:t>
      </w:r>
      <w:r w:rsidRPr="000704D6">
        <w:rPr>
          <w:rFonts w:ascii="Arial" w:hAnsi="Arial" w:cs="Arial"/>
        </w:rPr>
        <w:t>” means a technical or functional addition to the Product delivered with a new Minor Version Release to improve functionality and/or operations.</w:t>
      </w:r>
    </w:p>
    <w:p w14:paraId="2762808A"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Fix</w:t>
      </w:r>
      <w:r w:rsidRPr="000704D6">
        <w:rPr>
          <w:rFonts w:ascii="Arial" w:hAnsi="Arial" w:cs="Arial"/>
        </w:rPr>
        <w:t>” means the repair or replacement of source, object or executable code Product versions to remedy a Bug.</w:t>
      </w:r>
    </w:p>
    <w:p w14:paraId="08E9E522"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Hot</w:t>
      </w:r>
      <w:r w:rsidRPr="000704D6">
        <w:rPr>
          <w:rFonts w:ascii="Arial" w:hAnsi="Arial" w:cs="Arial"/>
        </w:rPr>
        <w:t xml:space="preserve"> </w:t>
      </w:r>
      <w:r w:rsidRPr="000704D6">
        <w:rPr>
          <w:rFonts w:ascii="Arial" w:hAnsi="Arial" w:cs="Arial"/>
          <w:b/>
        </w:rPr>
        <w:t>Fix</w:t>
      </w:r>
      <w:r w:rsidRPr="000704D6">
        <w:rPr>
          <w:rFonts w:ascii="Arial" w:hAnsi="Arial" w:cs="Arial"/>
        </w:rPr>
        <w:t xml:space="preserve">” means a Bug fix which is accomplished by replacing one or more existing files (typically executable files) in the Product with revised versions rather than replacing </w:t>
      </w:r>
      <w:proofErr w:type="gramStart"/>
      <w:r w:rsidRPr="000704D6">
        <w:rPr>
          <w:rFonts w:ascii="Arial" w:hAnsi="Arial" w:cs="Arial"/>
        </w:rPr>
        <w:t>all of</w:t>
      </w:r>
      <w:proofErr w:type="gramEnd"/>
      <w:r w:rsidRPr="000704D6">
        <w:rPr>
          <w:rFonts w:ascii="Arial" w:hAnsi="Arial" w:cs="Arial"/>
        </w:rPr>
        <w:t xml:space="preserve"> the Product.</w:t>
      </w:r>
    </w:p>
    <w:p w14:paraId="10080945"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Major</w:t>
      </w:r>
      <w:r w:rsidRPr="000704D6">
        <w:rPr>
          <w:rFonts w:ascii="Arial" w:hAnsi="Arial" w:cs="Arial"/>
        </w:rPr>
        <w:t xml:space="preserve"> </w:t>
      </w:r>
      <w:r w:rsidRPr="000704D6">
        <w:rPr>
          <w:rFonts w:ascii="Arial" w:hAnsi="Arial" w:cs="Arial"/>
          <w:b/>
        </w:rPr>
        <w:t>Version</w:t>
      </w:r>
      <w:r w:rsidRPr="000704D6">
        <w:rPr>
          <w:rFonts w:ascii="Arial" w:hAnsi="Arial" w:cs="Arial"/>
        </w:rPr>
        <w:t xml:space="preserve"> </w:t>
      </w:r>
      <w:r w:rsidRPr="000704D6">
        <w:rPr>
          <w:rFonts w:ascii="Arial" w:hAnsi="Arial" w:cs="Arial"/>
          <w:b/>
        </w:rPr>
        <w:t>Release</w:t>
      </w:r>
      <w:r w:rsidRPr="000704D6">
        <w:rPr>
          <w:rFonts w:ascii="Arial" w:hAnsi="Arial" w:cs="Arial"/>
        </w:rPr>
        <w:t>” means a Product release in which the version number component to the left of the decimal point has been increased by one.  A Major Version Release reflects a significant architectural change to the Product, as well as possible incompatible changes to the API.</w:t>
      </w:r>
    </w:p>
    <w:p w14:paraId="1F584D39"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Minor</w:t>
      </w:r>
      <w:r w:rsidRPr="000704D6">
        <w:rPr>
          <w:rFonts w:ascii="Arial" w:hAnsi="Arial" w:cs="Arial"/>
        </w:rPr>
        <w:t xml:space="preserve"> </w:t>
      </w:r>
      <w:r w:rsidRPr="000704D6">
        <w:rPr>
          <w:rFonts w:ascii="Arial" w:hAnsi="Arial" w:cs="Arial"/>
          <w:b/>
        </w:rPr>
        <w:t>Version</w:t>
      </w:r>
      <w:r w:rsidRPr="000704D6">
        <w:rPr>
          <w:rFonts w:ascii="Arial" w:hAnsi="Arial" w:cs="Arial"/>
        </w:rPr>
        <w:t xml:space="preserve"> </w:t>
      </w:r>
      <w:r w:rsidRPr="000704D6">
        <w:rPr>
          <w:rFonts w:ascii="Arial" w:hAnsi="Arial" w:cs="Arial"/>
          <w:b/>
        </w:rPr>
        <w:t>Release</w:t>
      </w:r>
      <w:r w:rsidRPr="000704D6">
        <w:rPr>
          <w:rFonts w:ascii="Arial" w:hAnsi="Arial" w:cs="Arial"/>
        </w:rPr>
        <w:t>” means a Product release in which the version number component to the right of the decimal point has been increased by one.  A Minor Version Release reflects the introduction of Fixes and Enhancements which do not significantly change the architecture of the Product and which maintain API compatibility.</w:t>
      </w:r>
    </w:p>
    <w:p w14:paraId="19973D2E"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Platform</w:t>
      </w:r>
      <w:r w:rsidRPr="000704D6">
        <w:rPr>
          <w:rFonts w:ascii="Arial" w:hAnsi="Arial" w:cs="Arial"/>
        </w:rPr>
        <w:t xml:space="preserve">” means a single compiled object or runtime package for use on a specific set of hardware, operating system and compiler version runtime environment.  </w:t>
      </w:r>
    </w:p>
    <w:p w14:paraId="5A12CD66" w14:textId="77777777" w:rsidR="0094485D" w:rsidRPr="000704D6" w:rsidRDefault="0094485D" w:rsidP="0094485D">
      <w:pPr>
        <w:jc w:val="both"/>
        <w:rPr>
          <w:rFonts w:ascii="Arial" w:hAnsi="Arial" w:cs="Arial"/>
        </w:rPr>
      </w:pPr>
      <w:r w:rsidRPr="000704D6">
        <w:rPr>
          <w:rFonts w:ascii="Arial" w:hAnsi="Arial" w:cs="Arial"/>
        </w:rPr>
        <w:t>“</w:t>
      </w:r>
      <w:r w:rsidRPr="000704D6">
        <w:rPr>
          <w:rFonts w:ascii="Arial" w:hAnsi="Arial" w:cs="Arial"/>
          <w:b/>
        </w:rPr>
        <w:t>Update</w:t>
      </w:r>
      <w:r w:rsidRPr="000704D6">
        <w:rPr>
          <w:rFonts w:ascii="Arial" w:hAnsi="Arial" w:cs="Arial"/>
        </w:rPr>
        <w:t>” means all published revisions to the Documentation and one (1) copy of the new Minor Version Release not designated by S365 as new products or functionality for which it charges separately.</w:t>
      </w:r>
    </w:p>
    <w:p w14:paraId="1E5EAB08" w14:textId="77777777" w:rsidR="0094485D" w:rsidRPr="000704D6" w:rsidRDefault="0094485D" w:rsidP="0094485D">
      <w:pPr>
        <w:jc w:val="both"/>
        <w:rPr>
          <w:rFonts w:ascii="Arial" w:hAnsi="Arial" w:cs="Arial"/>
          <w:b/>
          <w:bCs/>
        </w:rPr>
      </w:pPr>
      <w:r w:rsidRPr="000704D6">
        <w:rPr>
          <w:rFonts w:ascii="Arial" w:hAnsi="Arial" w:cs="Arial"/>
        </w:rPr>
        <w:t>“</w:t>
      </w:r>
      <w:r w:rsidRPr="000704D6">
        <w:rPr>
          <w:rFonts w:ascii="Arial" w:hAnsi="Arial" w:cs="Arial"/>
          <w:b/>
        </w:rPr>
        <w:t>Workaround</w:t>
      </w:r>
      <w:r w:rsidRPr="000704D6">
        <w:rPr>
          <w:rFonts w:ascii="Arial" w:hAnsi="Arial" w:cs="Arial"/>
        </w:rPr>
        <w:t xml:space="preserve">” means a change in the procedures followed or data supplied to avoid </w:t>
      </w:r>
      <w:proofErr w:type="gramStart"/>
      <w:r w:rsidRPr="000704D6">
        <w:rPr>
          <w:rFonts w:ascii="Arial" w:hAnsi="Arial" w:cs="Arial"/>
        </w:rPr>
        <w:t>an</w:t>
      </w:r>
      <w:proofErr w:type="gramEnd"/>
      <w:r w:rsidRPr="000704D6">
        <w:rPr>
          <w:rFonts w:ascii="Arial" w:hAnsi="Arial" w:cs="Arial"/>
        </w:rPr>
        <w:t xml:space="preserve"> Bug without significantly impairing the Product performance.</w:t>
      </w:r>
      <w:r w:rsidRPr="000704D6">
        <w:rPr>
          <w:rFonts w:ascii="Arial" w:hAnsi="Arial" w:cs="Arial"/>
          <w:b/>
          <w:bCs/>
        </w:rPr>
        <w:tab/>
      </w:r>
    </w:p>
    <w:p w14:paraId="30D417BE" w14:textId="77777777" w:rsidR="0094485D" w:rsidRPr="000704D6" w:rsidRDefault="0094485D" w:rsidP="0094485D">
      <w:pPr>
        <w:jc w:val="both"/>
        <w:rPr>
          <w:rFonts w:ascii="Arial" w:hAnsi="Arial" w:cs="Arial"/>
          <w:b/>
          <w:bCs/>
        </w:rPr>
      </w:pPr>
    </w:p>
    <w:p w14:paraId="539F9296" w14:textId="77777777" w:rsidR="0094485D" w:rsidRPr="000704D6" w:rsidRDefault="0094485D" w:rsidP="004437A7">
      <w:pPr>
        <w:keepNext/>
        <w:keepLines/>
        <w:numPr>
          <w:ilvl w:val="0"/>
          <w:numId w:val="24"/>
        </w:numPr>
        <w:jc w:val="both"/>
        <w:rPr>
          <w:rFonts w:ascii="Arial" w:hAnsi="Arial" w:cs="Arial"/>
          <w:b/>
        </w:rPr>
      </w:pPr>
      <w:r w:rsidRPr="000704D6">
        <w:rPr>
          <w:rFonts w:ascii="Arial" w:hAnsi="Arial" w:cs="Arial"/>
          <w:b/>
        </w:rPr>
        <w:lastRenderedPageBreak/>
        <w:t>Coverage:</w:t>
      </w:r>
    </w:p>
    <w:p w14:paraId="2BC77808" w14:textId="77777777" w:rsidR="0094485D" w:rsidRPr="000704D6" w:rsidRDefault="0094485D" w:rsidP="004437A7">
      <w:pPr>
        <w:keepNext/>
        <w:keepLines/>
        <w:jc w:val="both"/>
        <w:rPr>
          <w:rFonts w:ascii="Arial" w:hAnsi="Arial" w:cs="Arial"/>
          <w:b/>
          <w:bCs/>
        </w:rPr>
      </w:pPr>
      <w:r w:rsidRPr="000704D6">
        <w:rPr>
          <w:rFonts w:ascii="Arial" w:hAnsi="Arial" w:cs="Arial"/>
          <w:b/>
          <w:bCs/>
        </w:rPr>
        <w:t>Product support:</w:t>
      </w:r>
    </w:p>
    <w:p w14:paraId="1E54A832" w14:textId="77777777" w:rsidR="0094485D" w:rsidRPr="000704D6" w:rsidRDefault="0094485D" w:rsidP="004437A7">
      <w:pPr>
        <w:keepNext/>
        <w:keepLines/>
        <w:jc w:val="both"/>
        <w:rPr>
          <w:rFonts w:ascii="Arial" w:hAnsi="Arial" w:cs="Arial"/>
        </w:rPr>
      </w:pPr>
      <w:r w:rsidRPr="000704D6">
        <w:rPr>
          <w:rFonts w:ascii="Arial" w:hAnsi="Arial" w:cs="Arial"/>
        </w:rPr>
        <w:t xml:space="preserve">S365 provides You with Support Services for the Product.  Only Your designated employees may contact S365 for the provision of Support Services, and promptly after the Effective Date, </w:t>
      </w:r>
      <w:proofErr w:type="gramStart"/>
      <w:r w:rsidRPr="000704D6">
        <w:rPr>
          <w:rFonts w:ascii="Arial" w:hAnsi="Arial" w:cs="Arial"/>
        </w:rPr>
        <w:t>You</w:t>
      </w:r>
      <w:proofErr w:type="gramEnd"/>
      <w:r w:rsidRPr="000704D6">
        <w:rPr>
          <w:rFonts w:ascii="Arial" w:hAnsi="Arial" w:cs="Arial"/>
        </w:rPr>
        <w:t xml:space="preserve"> shall designate one or more employees, by name, title and location, to S365 in writing (such designated employees, “</w:t>
      </w:r>
      <w:r w:rsidRPr="000704D6">
        <w:rPr>
          <w:rFonts w:ascii="Arial" w:hAnsi="Arial" w:cs="Arial"/>
          <w:b/>
        </w:rPr>
        <w:t>Support</w:t>
      </w:r>
      <w:r w:rsidRPr="000704D6">
        <w:rPr>
          <w:rFonts w:ascii="Arial" w:hAnsi="Arial" w:cs="Arial"/>
        </w:rPr>
        <w:t xml:space="preserve"> </w:t>
      </w:r>
      <w:r w:rsidRPr="000704D6">
        <w:rPr>
          <w:rFonts w:ascii="Arial" w:hAnsi="Arial" w:cs="Arial"/>
          <w:b/>
        </w:rPr>
        <w:t>Representatives</w:t>
      </w:r>
      <w:r w:rsidRPr="000704D6">
        <w:rPr>
          <w:rFonts w:ascii="Arial" w:hAnsi="Arial" w:cs="Arial"/>
        </w:rPr>
        <w:t xml:space="preserve">”).  If any Support Representative changes, </w:t>
      </w:r>
      <w:proofErr w:type="gramStart"/>
      <w:r w:rsidRPr="000704D6">
        <w:rPr>
          <w:rFonts w:ascii="Arial" w:hAnsi="Arial" w:cs="Arial"/>
        </w:rPr>
        <w:t>You</w:t>
      </w:r>
      <w:proofErr w:type="gramEnd"/>
      <w:r w:rsidRPr="000704D6">
        <w:rPr>
          <w:rFonts w:ascii="Arial" w:hAnsi="Arial" w:cs="Arial"/>
        </w:rPr>
        <w:t xml:space="preserve"> shall promptly notify S365 in writing.  You and S365 acknowledge that Search 365 shall not be liable for delays caused by Your failure or delay in complying with the provisions of this paragraph.   </w:t>
      </w:r>
    </w:p>
    <w:p w14:paraId="30C53F1C" w14:textId="77777777" w:rsidR="0094485D" w:rsidRPr="000704D6" w:rsidRDefault="0094485D" w:rsidP="0094485D">
      <w:pPr>
        <w:jc w:val="both"/>
        <w:rPr>
          <w:rFonts w:ascii="Arial" w:hAnsi="Arial" w:cs="Arial"/>
        </w:rPr>
      </w:pPr>
      <w:r w:rsidRPr="000704D6">
        <w:rPr>
          <w:rFonts w:ascii="Arial" w:hAnsi="Arial" w:cs="Arial"/>
        </w:rPr>
        <w:t xml:space="preserve">You only receive the Support Services explicitly described in this Exhibit B; the provision of any other support services (for example, communication with/troubleshooting of issues from an End User/customer of You, debugging of Your software/applications, direct access/logging into Your software/applications) shall only be provided with mutual written agreement on terms. </w:t>
      </w:r>
    </w:p>
    <w:p w14:paraId="1A12F0D0" w14:textId="77777777" w:rsidR="0094485D" w:rsidRPr="000704D6" w:rsidRDefault="0094485D" w:rsidP="0094485D">
      <w:pPr>
        <w:jc w:val="both"/>
        <w:rPr>
          <w:rFonts w:ascii="Arial" w:hAnsi="Arial" w:cs="Arial"/>
        </w:rPr>
      </w:pPr>
      <w:r w:rsidRPr="000704D6">
        <w:rPr>
          <w:rFonts w:ascii="Arial" w:hAnsi="Arial" w:cs="Arial"/>
        </w:rPr>
        <w:t>All communications regarding Support Services shall be in English, unless otherwise expressly agreed upon by the parties.</w:t>
      </w:r>
    </w:p>
    <w:p w14:paraId="63AD14A8" w14:textId="77777777" w:rsidR="0094485D" w:rsidRPr="000704D6" w:rsidRDefault="0094485D" w:rsidP="0094485D">
      <w:pPr>
        <w:jc w:val="both"/>
        <w:rPr>
          <w:rFonts w:ascii="Arial" w:hAnsi="Arial" w:cs="Arial"/>
        </w:rPr>
      </w:pPr>
      <w:r w:rsidRPr="000704D6">
        <w:rPr>
          <w:rFonts w:ascii="Arial" w:hAnsi="Arial" w:cs="Arial"/>
        </w:rPr>
        <w:t>S365 provides the Support Services in collaboration with, and support from, it’s suppliers.</w:t>
      </w:r>
    </w:p>
    <w:p w14:paraId="01FE5A9C" w14:textId="77777777" w:rsidR="0094485D" w:rsidRPr="000704D6" w:rsidRDefault="0094485D" w:rsidP="0094485D">
      <w:pPr>
        <w:jc w:val="both"/>
        <w:rPr>
          <w:rFonts w:ascii="Arial" w:hAnsi="Arial" w:cs="Arial"/>
          <w:b/>
        </w:rPr>
      </w:pPr>
      <w:r w:rsidRPr="000704D6">
        <w:rPr>
          <w:rFonts w:ascii="Arial" w:hAnsi="Arial" w:cs="Arial"/>
          <w:b/>
        </w:rPr>
        <w:t>Product maintenance:</w:t>
      </w:r>
    </w:p>
    <w:p w14:paraId="15E6C387" w14:textId="77777777" w:rsidR="0094485D" w:rsidRPr="000704D6" w:rsidRDefault="0094485D" w:rsidP="0094485D">
      <w:pPr>
        <w:jc w:val="both"/>
        <w:rPr>
          <w:rFonts w:ascii="Arial" w:hAnsi="Arial" w:cs="Arial"/>
        </w:rPr>
      </w:pPr>
      <w:r w:rsidRPr="000704D6">
        <w:rPr>
          <w:rFonts w:ascii="Arial" w:hAnsi="Arial" w:cs="Arial"/>
        </w:rPr>
        <w:t xml:space="preserve">S365 will periodically issue and make available to You the following technical and functional improvements to Product on a “when-and-if-available” from S365: </w:t>
      </w:r>
    </w:p>
    <w:p w14:paraId="50E7D601" w14:textId="77777777" w:rsidR="0094485D" w:rsidRPr="000704D6" w:rsidRDefault="0094485D" w:rsidP="0094485D">
      <w:pPr>
        <w:pStyle w:val="ListParagraph"/>
        <w:numPr>
          <w:ilvl w:val="1"/>
          <w:numId w:val="25"/>
        </w:numPr>
        <w:ind w:left="709" w:hanging="731"/>
        <w:jc w:val="both"/>
        <w:rPr>
          <w:rFonts w:ascii="Arial" w:hAnsi="Arial" w:cs="Arial"/>
        </w:rPr>
      </w:pPr>
      <w:r w:rsidRPr="000704D6">
        <w:rPr>
          <w:rFonts w:ascii="Arial" w:hAnsi="Arial" w:cs="Arial"/>
        </w:rPr>
        <w:t xml:space="preserve">Fixes to Bugs; </w:t>
      </w:r>
    </w:p>
    <w:p w14:paraId="6909CB8A" w14:textId="77777777" w:rsidR="0094485D" w:rsidRPr="000704D6" w:rsidRDefault="0094485D" w:rsidP="0094485D">
      <w:pPr>
        <w:pStyle w:val="ListParagraph"/>
        <w:numPr>
          <w:ilvl w:val="1"/>
          <w:numId w:val="25"/>
        </w:numPr>
        <w:ind w:left="709" w:hanging="731"/>
        <w:jc w:val="both"/>
        <w:rPr>
          <w:rFonts w:ascii="Arial" w:hAnsi="Arial" w:cs="Arial"/>
        </w:rPr>
      </w:pPr>
      <w:r w:rsidRPr="000704D6">
        <w:rPr>
          <w:rFonts w:ascii="Arial" w:hAnsi="Arial" w:cs="Arial"/>
        </w:rPr>
        <w:t xml:space="preserve">Updates; </w:t>
      </w:r>
    </w:p>
    <w:p w14:paraId="37D24B8B" w14:textId="77777777" w:rsidR="0094485D" w:rsidRPr="000704D6" w:rsidRDefault="0094485D" w:rsidP="0094485D">
      <w:pPr>
        <w:pStyle w:val="ListParagraph"/>
        <w:numPr>
          <w:ilvl w:val="1"/>
          <w:numId w:val="25"/>
        </w:numPr>
        <w:ind w:left="709" w:hanging="731"/>
        <w:jc w:val="both"/>
        <w:rPr>
          <w:rFonts w:ascii="Arial" w:hAnsi="Arial" w:cs="Arial"/>
        </w:rPr>
      </w:pPr>
      <w:r w:rsidRPr="000704D6">
        <w:rPr>
          <w:rFonts w:ascii="Arial" w:hAnsi="Arial" w:cs="Arial"/>
        </w:rPr>
        <w:t xml:space="preserve">Enhancements; and </w:t>
      </w:r>
    </w:p>
    <w:p w14:paraId="19A8E83E" w14:textId="77777777" w:rsidR="0094485D" w:rsidRPr="000704D6" w:rsidRDefault="0094485D" w:rsidP="0094485D">
      <w:pPr>
        <w:pStyle w:val="ListParagraph"/>
        <w:numPr>
          <w:ilvl w:val="1"/>
          <w:numId w:val="25"/>
        </w:numPr>
        <w:ind w:left="709" w:hanging="731"/>
        <w:jc w:val="both"/>
        <w:rPr>
          <w:rFonts w:ascii="Arial" w:hAnsi="Arial" w:cs="Arial"/>
        </w:rPr>
      </w:pPr>
      <w:r w:rsidRPr="000704D6">
        <w:rPr>
          <w:rFonts w:ascii="Arial" w:hAnsi="Arial" w:cs="Arial"/>
        </w:rPr>
        <w:t xml:space="preserve">Minor Version Releases. </w:t>
      </w:r>
    </w:p>
    <w:p w14:paraId="7FE256B4" w14:textId="77777777" w:rsidR="0094485D" w:rsidRPr="000704D6" w:rsidRDefault="0094485D" w:rsidP="0094485D">
      <w:pPr>
        <w:jc w:val="both"/>
        <w:rPr>
          <w:rFonts w:ascii="Arial" w:hAnsi="Arial" w:cs="Arial"/>
        </w:rPr>
      </w:pPr>
      <w:r w:rsidRPr="000704D6">
        <w:rPr>
          <w:rFonts w:ascii="Arial" w:hAnsi="Arial" w:cs="Arial"/>
        </w:rPr>
        <w:t>S365 may, at its sole discretion, make available Major Version Releases.</w:t>
      </w:r>
    </w:p>
    <w:p w14:paraId="292542D5" w14:textId="77777777" w:rsidR="0094485D" w:rsidRPr="000704D6" w:rsidRDefault="0094485D" w:rsidP="0094485D">
      <w:pPr>
        <w:numPr>
          <w:ilvl w:val="0"/>
          <w:numId w:val="24"/>
        </w:numPr>
        <w:jc w:val="both"/>
        <w:rPr>
          <w:rFonts w:ascii="Arial" w:hAnsi="Arial" w:cs="Arial"/>
        </w:rPr>
      </w:pPr>
      <w:r w:rsidRPr="000704D6">
        <w:rPr>
          <w:rFonts w:ascii="Arial" w:hAnsi="Arial" w:cs="Arial"/>
          <w:b/>
          <w:bCs/>
        </w:rPr>
        <w:t xml:space="preserve">Your </w:t>
      </w:r>
      <w:r w:rsidRPr="000704D6">
        <w:rPr>
          <w:rFonts w:ascii="Arial" w:hAnsi="Arial" w:cs="Arial"/>
          <w:b/>
        </w:rPr>
        <w:t>Obligations</w:t>
      </w:r>
      <w:r w:rsidRPr="000704D6">
        <w:rPr>
          <w:rFonts w:ascii="Arial" w:hAnsi="Arial" w:cs="Arial"/>
          <w:b/>
          <w:bCs/>
        </w:rPr>
        <w:t xml:space="preserve">: </w:t>
      </w:r>
    </w:p>
    <w:p w14:paraId="1581C092" w14:textId="77777777" w:rsidR="0094485D" w:rsidRPr="000704D6" w:rsidRDefault="0094485D" w:rsidP="0094485D">
      <w:pPr>
        <w:jc w:val="both"/>
        <w:rPr>
          <w:rFonts w:ascii="Arial" w:hAnsi="Arial" w:cs="Arial"/>
          <w:bCs/>
        </w:rPr>
      </w:pPr>
      <w:r w:rsidRPr="000704D6">
        <w:rPr>
          <w:rFonts w:ascii="Arial" w:hAnsi="Arial" w:cs="Arial"/>
          <w:bCs/>
        </w:rPr>
        <w:t>Provision by S365 of Support Services shall be contingent on You abiding by the following obligations:</w:t>
      </w:r>
    </w:p>
    <w:p w14:paraId="2DC556B0" w14:textId="77777777" w:rsidR="0094485D" w:rsidRPr="000704D6" w:rsidRDefault="0094485D" w:rsidP="0094485D">
      <w:pPr>
        <w:pStyle w:val="ListParagraph"/>
        <w:numPr>
          <w:ilvl w:val="0"/>
          <w:numId w:val="26"/>
        </w:numPr>
        <w:ind w:left="709" w:hanging="709"/>
        <w:jc w:val="both"/>
        <w:rPr>
          <w:rFonts w:ascii="Arial" w:hAnsi="Arial" w:cs="Arial"/>
          <w:bCs/>
        </w:rPr>
      </w:pPr>
      <w:r w:rsidRPr="000704D6">
        <w:rPr>
          <w:rFonts w:ascii="Arial" w:hAnsi="Arial" w:cs="Arial"/>
          <w:bCs/>
        </w:rPr>
        <w:tab/>
        <w:t xml:space="preserve">You shall use commercially reasonable efforts to assist S365 (including by providing documentation that clearly describes the Bugs) in producing a test </w:t>
      </w:r>
      <w:proofErr w:type="spellStart"/>
      <w:r w:rsidRPr="000704D6">
        <w:rPr>
          <w:rFonts w:ascii="Arial" w:hAnsi="Arial" w:cs="Arial"/>
          <w:bCs/>
        </w:rPr>
        <w:t>cas</w:t>
      </w:r>
      <w:proofErr w:type="spellEnd"/>
      <w:r w:rsidRPr="000704D6">
        <w:rPr>
          <w:rFonts w:ascii="Arial" w:hAnsi="Arial" w:cs="Arial"/>
          <w:bCs/>
          <w:lang w:val="en-US"/>
        </w:rPr>
        <w:t xml:space="preserve">e </w:t>
      </w:r>
      <w:r w:rsidRPr="000704D6">
        <w:rPr>
          <w:rFonts w:ascii="Arial" w:hAnsi="Arial" w:cs="Arial"/>
          <w:bCs/>
        </w:rPr>
        <w:t xml:space="preserve">in an environment provided by S365; and </w:t>
      </w:r>
    </w:p>
    <w:p w14:paraId="069B79E1" w14:textId="77777777" w:rsidR="0094485D" w:rsidRPr="000704D6" w:rsidRDefault="0094485D" w:rsidP="0094485D">
      <w:pPr>
        <w:pStyle w:val="ListParagraph"/>
        <w:numPr>
          <w:ilvl w:val="0"/>
          <w:numId w:val="26"/>
        </w:numPr>
        <w:ind w:left="709" w:hanging="709"/>
        <w:jc w:val="both"/>
        <w:rPr>
          <w:rFonts w:ascii="Arial" w:hAnsi="Arial" w:cs="Arial"/>
          <w:bCs/>
        </w:rPr>
      </w:pPr>
      <w:r w:rsidRPr="000704D6">
        <w:rPr>
          <w:rFonts w:ascii="Arial" w:hAnsi="Arial" w:cs="Arial"/>
          <w:bCs/>
        </w:rPr>
        <w:tab/>
        <w:t>You shall use commercially reasonable efforts to respond to and communicate with S365’s support services team.</w:t>
      </w:r>
    </w:p>
    <w:p w14:paraId="159F5B59" w14:textId="77777777" w:rsidR="0094485D" w:rsidRPr="000704D6" w:rsidRDefault="0094485D" w:rsidP="0094485D">
      <w:pPr>
        <w:jc w:val="both"/>
        <w:rPr>
          <w:rFonts w:ascii="Arial" w:hAnsi="Arial" w:cs="Arial"/>
          <w:bCs/>
        </w:rPr>
      </w:pPr>
      <w:r w:rsidRPr="000704D6">
        <w:rPr>
          <w:rFonts w:ascii="Arial" w:hAnsi="Arial" w:cs="Arial"/>
          <w:bCs/>
        </w:rPr>
        <w:t xml:space="preserve">If S365 is unable to reproduce a test case (using commercially reasonable efforts), then You shall use commercially reasonable efforts to collaborate with S365 on a diagnosis, which may include S365 sending and You using experimental versions of the Product to assist in trouble-shooting and diagnosing the Bug. </w:t>
      </w:r>
    </w:p>
    <w:p w14:paraId="1D801810" w14:textId="77777777" w:rsidR="0094485D" w:rsidRPr="000704D6" w:rsidRDefault="0094485D" w:rsidP="0094485D">
      <w:pPr>
        <w:jc w:val="both"/>
        <w:rPr>
          <w:rFonts w:ascii="Arial" w:hAnsi="Arial" w:cs="Arial"/>
          <w:lang w:val="en-US"/>
        </w:rPr>
      </w:pPr>
    </w:p>
    <w:p w14:paraId="5627D02A" w14:textId="77777777" w:rsidR="0094485D" w:rsidRPr="000704D6" w:rsidRDefault="0094485D" w:rsidP="0094485D">
      <w:pPr>
        <w:numPr>
          <w:ilvl w:val="0"/>
          <w:numId w:val="24"/>
        </w:numPr>
        <w:jc w:val="both"/>
        <w:rPr>
          <w:rFonts w:ascii="Arial" w:hAnsi="Arial" w:cs="Arial"/>
          <w:b/>
          <w:lang w:val="en-US"/>
        </w:rPr>
      </w:pPr>
      <w:r w:rsidRPr="000704D6">
        <w:rPr>
          <w:rFonts w:ascii="Arial" w:hAnsi="Arial" w:cs="Arial"/>
          <w:b/>
          <w:bCs/>
          <w:lang w:val="en-US"/>
        </w:rPr>
        <w:t>T</w:t>
      </w:r>
      <w:r w:rsidRPr="000704D6">
        <w:rPr>
          <w:rFonts w:ascii="Arial" w:hAnsi="Arial" w:cs="Arial"/>
          <w:b/>
          <w:lang w:val="en-US"/>
        </w:rPr>
        <w:t>erm and Termination:</w:t>
      </w:r>
    </w:p>
    <w:p w14:paraId="5069B77E" w14:textId="77777777" w:rsidR="0094485D" w:rsidRPr="000704D6" w:rsidRDefault="0094485D" w:rsidP="0094485D">
      <w:pPr>
        <w:jc w:val="both"/>
        <w:rPr>
          <w:rFonts w:ascii="Arial" w:hAnsi="Arial" w:cs="Arial"/>
          <w:lang w:val="en-US"/>
        </w:rPr>
      </w:pPr>
      <w:r w:rsidRPr="000704D6">
        <w:rPr>
          <w:rFonts w:ascii="Arial" w:hAnsi="Arial" w:cs="Arial"/>
          <w:lang w:val="en-US"/>
        </w:rPr>
        <w:t>The term of Support Services for any Sale Document shall be described in such Sale Document.</w:t>
      </w:r>
    </w:p>
    <w:p w14:paraId="02B14D9F" w14:textId="77777777" w:rsidR="0094485D" w:rsidRPr="000704D6" w:rsidRDefault="0094485D" w:rsidP="0094485D">
      <w:pPr>
        <w:jc w:val="both"/>
        <w:rPr>
          <w:rFonts w:ascii="Arial" w:hAnsi="Arial" w:cs="Arial"/>
          <w:lang w:val="en-US"/>
        </w:rPr>
      </w:pPr>
      <w:r w:rsidRPr="000704D6">
        <w:rPr>
          <w:rFonts w:ascii="Arial" w:hAnsi="Arial" w:cs="Arial"/>
          <w:lang w:val="en-US"/>
        </w:rPr>
        <w:lastRenderedPageBreak/>
        <w:t>If You fail to make payment or breach the Support Services provisions and such breach has not been cured within fourteen (14) days of receipt of written notice of the breach, S365 may suspend or cancel Support Services.</w:t>
      </w:r>
    </w:p>
    <w:p w14:paraId="66FB6F00" w14:textId="77777777" w:rsidR="0094485D" w:rsidRPr="000704D6" w:rsidRDefault="0094485D" w:rsidP="0094485D">
      <w:pPr>
        <w:jc w:val="both"/>
        <w:rPr>
          <w:rFonts w:ascii="Arial" w:hAnsi="Arial" w:cs="Arial"/>
          <w:lang w:val="en-US"/>
        </w:rPr>
      </w:pPr>
    </w:p>
    <w:p w14:paraId="56DE5394" w14:textId="77777777" w:rsidR="0094485D" w:rsidRPr="000704D6" w:rsidRDefault="0094485D" w:rsidP="0094485D">
      <w:pPr>
        <w:numPr>
          <w:ilvl w:val="0"/>
          <w:numId w:val="24"/>
        </w:numPr>
        <w:jc w:val="both"/>
        <w:rPr>
          <w:rFonts w:ascii="Arial" w:hAnsi="Arial" w:cs="Arial"/>
          <w:b/>
          <w:lang w:val="en-US"/>
        </w:rPr>
      </w:pPr>
      <w:r w:rsidRPr="000704D6">
        <w:rPr>
          <w:rFonts w:ascii="Arial" w:hAnsi="Arial" w:cs="Arial"/>
          <w:b/>
          <w:lang w:val="en-US"/>
        </w:rPr>
        <w:t>Exclusions:</w:t>
      </w:r>
    </w:p>
    <w:p w14:paraId="2A3939EC" w14:textId="77777777" w:rsidR="0094485D" w:rsidRPr="000704D6" w:rsidRDefault="0094485D" w:rsidP="0094485D">
      <w:pPr>
        <w:jc w:val="both"/>
        <w:rPr>
          <w:rFonts w:ascii="Arial" w:hAnsi="Arial" w:cs="Arial"/>
          <w:lang w:val="en-US"/>
        </w:rPr>
      </w:pPr>
      <w:r w:rsidRPr="000704D6">
        <w:rPr>
          <w:rFonts w:ascii="Arial" w:hAnsi="Arial" w:cs="Arial"/>
          <w:lang w:val="en-US"/>
        </w:rPr>
        <w:t>S365 shall have no obligation to support:</w:t>
      </w:r>
    </w:p>
    <w:p w14:paraId="706FCE73" w14:textId="77777777" w:rsidR="0094485D" w:rsidRPr="000704D6" w:rsidRDefault="0094485D" w:rsidP="0094485D">
      <w:pPr>
        <w:jc w:val="both"/>
        <w:rPr>
          <w:rFonts w:ascii="Arial" w:hAnsi="Arial" w:cs="Arial"/>
          <w:lang w:val="en-US"/>
        </w:rPr>
      </w:pPr>
      <w:r w:rsidRPr="000704D6">
        <w:rPr>
          <w:rFonts w:ascii="Arial" w:hAnsi="Arial" w:cs="Arial"/>
          <w:lang w:val="en-US"/>
        </w:rPr>
        <w:t>a.</w:t>
      </w:r>
      <w:r w:rsidRPr="000704D6">
        <w:rPr>
          <w:rFonts w:ascii="Arial" w:hAnsi="Arial" w:cs="Arial"/>
          <w:lang w:val="en-US"/>
        </w:rPr>
        <w:tab/>
        <w:t>Substantially altered, damaged or modified Product;</w:t>
      </w:r>
    </w:p>
    <w:p w14:paraId="0C500911" w14:textId="77777777" w:rsidR="0094485D" w:rsidRPr="000704D6" w:rsidRDefault="0094485D" w:rsidP="0094485D">
      <w:pPr>
        <w:ind w:left="709" w:hanging="709"/>
        <w:jc w:val="both"/>
        <w:rPr>
          <w:rFonts w:ascii="Arial" w:hAnsi="Arial" w:cs="Arial"/>
          <w:lang w:val="en-US"/>
        </w:rPr>
      </w:pPr>
      <w:r w:rsidRPr="000704D6">
        <w:rPr>
          <w:rFonts w:ascii="Arial" w:hAnsi="Arial" w:cs="Arial"/>
          <w:lang w:val="en-US"/>
        </w:rPr>
        <w:t>b.</w:t>
      </w:r>
      <w:r w:rsidRPr="000704D6">
        <w:rPr>
          <w:rFonts w:ascii="Arial" w:hAnsi="Arial" w:cs="Arial"/>
          <w:lang w:val="en-US"/>
        </w:rPr>
        <w:tab/>
        <w:t>Bugs caused by Your negligence, hardware malfunction or other causes beyond S365’s control;</w:t>
      </w:r>
    </w:p>
    <w:p w14:paraId="75788B3E" w14:textId="77777777" w:rsidR="0094485D" w:rsidRPr="000704D6" w:rsidRDefault="0094485D" w:rsidP="0094485D">
      <w:pPr>
        <w:jc w:val="both"/>
        <w:rPr>
          <w:rFonts w:ascii="Arial" w:hAnsi="Arial" w:cs="Arial"/>
          <w:lang w:val="en-US"/>
        </w:rPr>
      </w:pPr>
      <w:r w:rsidRPr="000704D6">
        <w:rPr>
          <w:rFonts w:ascii="Arial" w:hAnsi="Arial" w:cs="Arial"/>
          <w:lang w:val="en-US"/>
        </w:rPr>
        <w:t>c.</w:t>
      </w:r>
      <w:r w:rsidRPr="000704D6">
        <w:rPr>
          <w:rFonts w:ascii="Arial" w:hAnsi="Arial" w:cs="Arial"/>
          <w:lang w:val="en-US"/>
        </w:rPr>
        <w:tab/>
        <w:t xml:space="preserve">Product installed on a Platform not specified in this EULA; and </w:t>
      </w:r>
    </w:p>
    <w:p w14:paraId="2C82C0F6" w14:textId="77777777" w:rsidR="0094485D" w:rsidRPr="000704D6" w:rsidRDefault="0094485D" w:rsidP="0094485D">
      <w:pPr>
        <w:jc w:val="both"/>
        <w:rPr>
          <w:rFonts w:ascii="Arial" w:hAnsi="Arial" w:cs="Arial"/>
          <w:lang w:val="en-US"/>
        </w:rPr>
      </w:pPr>
      <w:r w:rsidRPr="000704D6">
        <w:rPr>
          <w:rFonts w:ascii="Arial" w:hAnsi="Arial" w:cs="Arial"/>
          <w:lang w:val="en-US"/>
        </w:rPr>
        <w:t>d.</w:t>
      </w:r>
      <w:r w:rsidRPr="000704D6">
        <w:rPr>
          <w:rFonts w:ascii="Arial" w:hAnsi="Arial" w:cs="Arial"/>
          <w:lang w:val="en-US"/>
        </w:rPr>
        <w:tab/>
        <w:t>Third party software not licensed through S365.</w:t>
      </w:r>
    </w:p>
    <w:p w14:paraId="2F316586" w14:textId="77777777" w:rsidR="0094485D" w:rsidRPr="000704D6" w:rsidRDefault="0094485D" w:rsidP="0094485D">
      <w:pPr>
        <w:jc w:val="both"/>
        <w:rPr>
          <w:rFonts w:ascii="Arial" w:hAnsi="Arial" w:cs="Arial"/>
          <w:b/>
          <w:bCs/>
          <w:lang w:val="en-US"/>
        </w:rPr>
      </w:pPr>
    </w:p>
    <w:p w14:paraId="15109C73" w14:textId="77777777" w:rsidR="0094485D" w:rsidRPr="000704D6" w:rsidRDefault="0094485D" w:rsidP="0094485D">
      <w:pPr>
        <w:numPr>
          <w:ilvl w:val="0"/>
          <w:numId w:val="24"/>
        </w:numPr>
        <w:jc w:val="both"/>
        <w:rPr>
          <w:rFonts w:ascii="Arial" w:hAnsi="Arial" w:cs="Arial"/>
          <w:b/>
          <w:lang w:val="en-US"/>
        </w:rPr>
      </w:pPr>
      <w:r w:rsidRPr="000704D6">
        <w:rPr>
          <w:rFonts w:ascii="Arial" w:hAnsi="Arial" w:cs="Arial"/>
          <w:b/>
          <w:lang w:val="en-US"/>
        </w:rPr>
        <w:t>Product Support Communication and Delivery:</w:t>
      </w:r>
    </w:p>
    <w:p w14:paraId="394EA84B" w14:textId="77777777" w:rsidR="0094485D" w:rsidRPr="000704D6" w:rsidRDefault="0094485D" w:rsidP="0094485D">
      <w:pPr>
        <w:jc w:val="both"/>
        <w:rPr>
          <w:rFonts w:ascii="Arial" w:hAnsi="Arial" w:cs="Arial"/>
          <w:lang w:val="en-US"/>
        </w:rPr>
      </w:pPr>
      <w:r w:rsidRPr="000704D6">
        <w:rPr>
          <w:rFonts w:ascii="Arial" w:hAnsi="Arial" w:cs="Arial"/>
          <w:lang w:val="en-US"/>
        </w:rPr>
        <w:t xml:space="preserve">Information regarding Support is confidential and proprietary and shall only be used in connection with Your use of the Product and informational communications.  </w:t>
      </w:r>
    </w:p>
    <w:p w14:paraId="199B07C9" w14:textId="77777777" w:rsidR="0094485D" w:rsidRPr="000704D6" w:rsidRDefault="0094485D" w:rsidP="0094485D">
      <w:pPr>
        <w:jc w:val="both"/>
        <w:rPr>
          <w:rFonts w:ascii="Arial" w:hAnsi="Arial" w:cs="Arial"/>
          <w:lang w:val="en-US"/>
        </w:rPr>
      </w:pPr>
      <w:r w:rsidRPr="000704D6">
        <w:rPr>
          <w:rFonts w:ascii="Arial" w:hAnsi="Arial" w:cs="Arial"/>
          <w:lang w:val="en-US"/>
        </w:rPr>
        <w:t xml:space="preserve">You shall use a reliable virus detection system on any Product or information posted to Support, utilize back-up procedures, monitor access to Support, promptly notify S365, of any virus detected within Your systems associated with Support and generally exercise a reasonable degree of caution when utilizing information from Support.  S365 does not warrant that Support services will operate without interruption or without errors.  S365 reserves the right to modify Support services.  S365 assumes no responsibility for anything posted by anyone other than S365, including but not limited to, information about the Product, modification code, or portions thereof. </w:t>
      </w:r>
    </w:p>
    <w:p w14:paraId="6B8668E2" w14:textId="77777777" w:rsidR="0094485D" w:rsidRPr="000704D6" w:rsidRDefault="0094485D" w:rsidP="0094485D">
      <w:pPr>
        <w:jc w:val="both"/>
        <w:rPr>
          <w:rFonts w:ascii="Arial" w:hAnsi="Arial" w:cs="Arial"/>
          <w:lang w:val="en-US"/>
        </w:rPr>
      </w:pPr>
      <w:r w:rsidRPr="000704D6">
        <w:rPr>
          <w:rFonts w:ascii="Arial" w:hAnsi="Arial" w:cs="Arial"/>
          <w:lang w:val="en-US"/>
        </w:rPr>
        <w:t xml:space="preserve">S365 may, at its option, provide support over the telephone as required.  </w:t>
      </w:r>
    </w:p>
    <w:p w14:paraId="1E728F27" w14:textId="77777777" w:rsidR="0094485D" w:rsidRPr="000704D6" w:rsidRDefault="0094485D" w:rsidP="0094485D">
      <w:pPr>
        <w:jc w:val="both"/>
        <w:rPr>
          <w:rFonts w:ascii="Arial" w:hAnsi="Arial" w:cs="Arial"/>
        </w:rPr>
      </w:pPr>
      <w:r w:rsidRPr="000704D6">
        <w:rPr>
          <w:rFonts w:ascii="Arial" w:hAnsi="Arial" w:cs="Arial"/>
          <w:lang w:val="en-US"/>
        </w:rPr>
        <w:t xml:space="preserve">Except for </w:t>
      </w:r>
      <w:r w:rsidRPr="000704D6">
        <w:rPr>
          <w:rFonts w:ascii="Arial" w:hAnsi="Arial" w:cs="Arial"/>
        </w:rPr>
        <w:t>gazetted public holidays for Australia, support hours shall be Monday through Friday, 9:00 am to 5:00 AEST time, but are subject to change at any time.</w:t>
      </w:r>
    </w:p>
    <w:p w14:paraId="2BEA981F" w14:textId="77777777" w:rsidR="0094485D" w:rsidRPr="000704D6" w:rsidRDefault="0094485D" w:rsidP="0094485D">
      <w:pPr>
        <w:jc w:val="both"/>
        <w:rPr>
          <w:rFonts w:ascii="Arial" w:hAnsi="Arial" w:cs="Arial"/>
        </w:rPr>
      </w:pPr>
    </w:p>
    <w:p w14:paraId="61DAA5A4" w14:textId="77777777" w:rsidR="0094485D" w:rsidRPr="000704D6" w:rsidRDefault="0094485D" w:rsidP="0094485D">
      <w:pPr>
        <w:numPr>
          <w:ilvl w:val="0"/>
          <w:numId w:val="24"/>
        </w:numPr>
        <w:jc w:val="both"/>
        <w:rPr>
          <w:rFonts w:ascii="Arial" w:hAnsi="Arial" w:cs="Arial"/>
          <w:b/>
        </w:rPr>
      </w:pPr>
      <w:r w:rsidRPr="000704D6">
        <w:rPr>
          <w:rFonts w:ascii="Arial" w:hAnsi="Arial" w:cs="Arial"/>
          <w:b/>
        </w:rPr>
        <w:t>Priority Level of Bug:</w:t>
      </w:r>
    </w:p>
    <w:p w14:paraId="1C117041" w14:textId="77777777" w:rsidR="0094485D" w:rsidRPr="000704D6" w:rsidRDefault="0094485D" w:rsidP="0094485D">
      <w:pPr>
        <w:jc w:val="both"/>
        <w:rPr>
          <w:rFonts w:ascii="Arial" w:hAnsi="Arial" w:cs="Arial"/>
        </w:rPr>
      </w:pPr>
      <w:r w:rsidRPr="000704D6">
        <w:rPr>
          <w:rFonts w:ascii="Arial" w:hAnsi="Arial" w:cs="Arial"/>
        </w:rPr>
        <w:t>S365 shall address Bugs in accordance with the following protocols:</w:t>
      </w:r>
    </w:p>
    <w:p w14:paraId="640C21C3" w14:textId="77777777" w:rsidR="0094485D" w:rsidRPr="000704D6" w:rsidRDefault="0094485D" w:rsidP="0094485D">
      <w:pPr>
        <w:jc w:val="both"/>
        <w:rPr>
          <w:rFonts w:ascii="Arial" w:hAnsi="Arial" w:cs="Arial"/>
        </w:rPr>
      </w:pPr>
      <w:r w:rsidRPr="000704D6">
        <w:rPr>
          <w:rFonts w:ascii="Arial" w:hAnsi="Arial" w:cs="Arial"/>
          <w:b/>
          <w:bCs/>
        </w:rPr>
        <w:t>Critical Level</w:t>
      </w:r>
      <w:r w:rsidRPr="000704D6">
        <w:rPr>
          <w:rFonts w:ascii="Arial" w:hAnsi="Arial" w:cs="Arial"/>
        </w:rPr>
        <w:t>: Bug affects at least half of the user base, has a critical business impact, causes loss of business or service and no Workaround is available.</w:t>
      </w:r>
    </w:p>
    <w:p w14:paraId="40781FDD" w14:textId="77777777" w:rsidR="0094485D" w:rsidRPr="000704D6" w:rsidRDefault="0094485D" w:rsidP="0094485D">
      <w:pPr>
        <w:jc w:val="both"/>
        <w:rPr>
          <w:rFonts w:ascii="Arial" w:hAnsi="Arial" w:cs="Arial"/>
        </w:rPr>
      </w:pPr>
      <w:r w:rsidRPr="000704D6">
        <w:rPr>
          <w:rFonts w:ascii="Arial" w:hAnsi="Arial" w:cs="Arial"/>
        </w:rPr>
        <w:t>S365 promptly (1) designates specialist(s) to correct Bug; (2) provides expanded communication on correction status; and (3) escalates troubleshooting a Workaround, Hot Fix or Fix;</w:t>
      </w:r>
    </w:p>
    <w:p w14:paraId="5B6B3BF2" w14:textId="77777777" w:rsidR="0094485D" w:rsidRPr="000704D6" w:rsidRDefault="0094485D" w:rsidP="0094485D">
      <w:pPr>
        <w:jc w:val="both"/>
        <w:rPr>
          <w:rFonts w:ascii="Arial" w:hAnsi="Arial" w:cs="Arial"/>
        </w:rPr>
      </w:pPr>
      <w:r w:rsidRPr="000704D6">
        <w:rPr>
          <w:rFonts w:ascii="Arial" w:hAnsi="Arial" w:cs="Arial"/>
          <w:b/>
          <w:bCs/>
        </w:rPr>
        <w:t>Urgent Level</w:t>
      </w:r>
      <w:r w:rsidRPr="000704D6">
        <w:rPr>
          <w:rFonts w:ascii="Arial" w:hAnsi="Arial" w:cs="Arial"/>
        </w:rPr>
        <w:t>: Product, or Product with Workaround, has a Bug which affects at least a quarter of the user base and has significant business impact but does not cause loss of business or service.</w:t>
      </w:r>
    </w:p>
    <w:p w14:paraId="3BE7AAE0" w14:textId="77777777" w:rsidR="0094485D" w:rsidRPr="000704D6" w:rsidRDefault="0094485D" w:rsidP="0094485D">
      <w:pPr>
        <w:jc w:val="both"/>
        <w:rPr>
          <w:rFonts w:ascii="Arial" w:hAnsi="Arial" w:cs="Arial"/>
        </w:rPr>
      </w:pPr>
      <w:r w:rsidRPr="000704D6">
        <w:rPr>
          <w:rFonts w:ascii="Arial" w:hAnsi="Arial" w:cs="Arial"/>
        </w:rPr>
        <w:t>S365 promptly (1) designates specialist(s) to correct Bug; (2) provides ongoing communication on correction status; and (3) initiates troubleshooting a Workaround, Hot Fix or Fix;</w:t>
      </w:r>
    </w:p>
    <w:p w14:paraId="419325CC" w14:textId="77777777" w:rsidR="0094485D" w:rsidRPr="000704D6" w:rsidRDefault="0094485D" w:rsidP="0094485D">
      <w:pPr>
        <w:jc w:val="both"/>
        <w:rPr>
          <w:rFonts w:ascii="Arial" w:hAnsi="Arial" w:cs="Arial"/>
        </w:rPr>
      </w:pPr>
      <w:r w:rsidRPr="000704D6">
        <w:rPr>
          <w:rFonts w:ascii="Arial" w:hAnsi="Arial" w:cs="Arial"/>
          <w:b/>
          <w:bCs/>
        </w:rPr>
        <w:lastRenderedPageBreak/>
        <w:t>Standard Level</w:t>
      </w:r>
      <w:r w:rsidRPr="000704D6">
        <w:rPr>
          <w:rFonts w:ascii="Arial" w:hAnsi="Arial" w:cs="Arial"/>
        </w:rPr>
        <w:t>:  Bug affects less than a quarter of the user base and has minimal business impact or minor loss of service.</w:t>
      </w:r>
    </w:p>
    <w:p w14:paraId="451DD575" w14:textId="77777777" w:rsidR="0094485D" w:rsidRPr="000704D6" w:rsidRDefault="0094485D" w:rsidP="0094485D">
      <w:pPr>
        <w:jc w:val="both"/>
        <w:rPr>
          <w:rFonts w:ascii="Arial" w:hAnsi="Arial" w:cs="Arial"/>
        </w:rPr>
      </w:pPr>
      <w:r w:rsidRPr="000704D6">
        <w:rPr>
          <w:rFonts w:ascii="Arial" w:hAnsi="Arial" w:cs="Arial"/>
        </w:rPr>
        <w:t>S365 (1) assigns specialist(s) to commence correction of Bug; and (2) exercises all commercially reasonable efforts to include the Fix for Bug in the next Update;</w:t>
      </w:r>
    </w:p>
    <w:p w14:paraId="2492B4E2" w14:textId="77777777" w:rsidR="0094485D" w:rsidRPr="000704D6" w:rsidRDefault="0094485D" w:rsidP="0094485D">
      <w:pPr>
        <w:jc w:val="both"/>
        <w:rPr>
          <w:rFonts w:ascii="Arial" w:hAnsi="Arial" w:cs="Arial"/>
        </w:rPr>
      </w:pPr>
      <w:r w:rsidRPr="000704D6">
        <w:rPr>
          <w:rFonts w:ascii="Arial" w:hAnsi="Arial" w:cs="Arial"/>
          <w:b/>
          <w:bCs/>
        </w:rPr>
        <w:t>Base Level</w:t>
      </w:r>
      <w:r w:rsidRPr="000704D6">
        <w:rPr>
          <w:rFonts w:ascii="Arial" w:hAnsi="Arial" w:cs="Arial"/>
        </w:rPr>
        <w:t xml:space="preserve">: Bug has minor business </w:t>
      </w:r>
      <w:proofErr w:type="gramStart"/>
      <w:r w:rsidRPr="000704D6">
        <w:rPr>
          <w:rFonts w:ascii="Arial" w:hAnsi="Arial" w:cs="Arial"/>
        </w:rPr>
        <w:t>impact</w:t>
      </w:r>
      <w:proofErr w:type="gramEnd"/>
      <w:r w:rsidRPr="000704D6">
        <w:rPr>
          <w:rFonts w:ascii="Arial" w:hAnsi="Arial" w:cs="Arial"/>
        </w:rPr>
        <w:t xml:space="preserve"> or You suggests a product improvement or enhancement.</w:t>
      </w:r>
    </w:p>
    <w:p w14:paraId="2B32119A" w14:textId="77777777" w:rsidR="0094485D" w:rsidRPr="000704D6" w:rsidRDefault="0094485D" w:rsidP="0094485D">
      <w:pPr>
        <w:jc w:val="both"/>
        <w:rPr>
          <w:rFonts w:ascii="Arial" w:hAnsi="Arial" w:cs="Arial"/>
        </w:rPr>
      </w:pPr>
      <w:r w:rsidRPr="000704D6">
        <w:rPr>
          <w:rFonts w:ascii="Arial" w:hAnsi="Arial" w:cs="Arial"/>
        </w:rPr>
        <w:t>S365 (1) assigns Bug to case management and tracking; and (2) may include the Fix for Bug in the next Update.</w:t>
      </w:r>
    </w:p>
    <w:p w14:paraId="3ADA1012" w14:textId="77777777" w:rsidR="0094485D" w:rsidRPr="000704D6" w:rsidRDefault="0094485D" w:rsidP="0094485D">
      <w:pPr>
        <w:jc w:val="both"/>
        <w:rPr>
          <w:rFonts w:ascii="Arial" w:hAnsi="Arial" w:cs="Arial"/>
        </w:rPr>
      </w:pPr>
    </w:p>
    <w:p w14:paraId="5AA7552F" w14:textId="77777777" w:rsidR="0094485D" w:rsidRPr="000704D6" w:rsidRDefault="0094485D" w:rsidP="0094485D">
      <w:pPr>
        <w:numPr>
          <w:ilvl w:val="0"/>
          <w:numId w:val="24"/>
        </w:numPr>
        <w:jc w:val="both"/>
        <w:rPr>
          <w:rFonts w:ascii="Arial" w:hAnsi="Arial" w:cs="Arial"/>
          <w:b/>
        </w:rPr>
      </w:pPr>
      <w:r w:rsidRPr="000704D6">
        <w:rPr>
          <w:rFonts w:ascii="Arial" w:hAnsi="Arial" w:cs="Arial"/>
          <w:b/>
        </w:rPr>
        <w:t>Problem Resolution:</w:t>
      </w:r>
    </w:p>
    <w:p w14:paraId="607BD353" w14:textId="77777777" w:rsidR="0094485D" w:rsidRPr="000704D6" w:rsidRDefault="0094485D" w:rsidP="0094485D">
      <w:pPr>
        <w:jc w:val="both"/>
        <w:rPr>
          <w:rFonts w:ascii="Arial" w:hAnsi="Arial" w:cs="Arial"/>
        </w:rPr>
      </w:pPr>
      <w:r w:rsidRPr="000704D6">
        <w:rPr>
          <w:rFonts w:ascii="Arial" w:hAnsi="Arial" w:cs="Arial"/>
        </w:rPr>
        <w:t xml:space="preserve">Problem resolution will consist of either a temporary Workaround or permanent solution.  Problem resolutions for Urgent and Critical Bugs achieved using temporary Workarounds will usually be resolved with permanent solutions in the next scheduled release of the Product, unless otherwise agreed upon by You. </w:t>
      </w:r>
    </w:p>
    <w:p w14:paraId="0966FC89" w14:textId="77777777" w:rsidR="0094485D" w:rsidRPr="000704D6" w:rsidRDefault="0094485D" w:rsidP="0094485D">
      <w:pPr>
        <w:rPr>
          <w:rFonts w:ascii="Arial" w:hAnsi="Arial" w:cs="Arial"/>
        </w:rPr>
      </w:pPr>
      <w:r w:rsidRPr="000704D6">
        <w:rPr>
          <w:rFonts w:ascii="Arial" w:hAnsi="Arial" w:cs="Arial"/>
        </w:rPr>
        <w:br w:type="page"/>
      </w:r>
    </w:p>
    <w:p w14:paraId="4EF2BE07" w14:textId="77777777" w:rsidR="0094485D" w:rsidRPr="000704D6" w:rsidRDefault="0094485D" w:rsidP="0094485D">
      <w:pPr>
        <w:jc w:val="both"/>
        <w:rPr>
          <w:rFonts w:ascii="Arial" w:hAnsi="Arial" w:cs="Arial"/>
        </w:rPr>
      </w:pPr>
    </w:p>
    <w:p w14:paraId="5170FD77" w14:textId="77777777" w:rsidR="0094485D" w:rsidRPr="000704D6" w:rsidRDefault="0094485D" w:rsidP="0094485D">
      <w:pPr>
        <w:numPr>
          <w:ilvl w:val="0"/>
          <w:numId w:val="24"/>
        </w:numPr>
        <w:jc w:val="both"/>
        <w:rPr>
          <w:rFonts w:ascii="Arial" w:hAnsi="Arial" w:cs="Arial"/>
          <w:b/>
        </w:rPr>
      </w:pPr>
      <w:r w:rsidRPr="000704D6">
        <w:rPr>
          <w:rFonts w:ascii="Arial" w:hAnsi="Arial" w:cs="Arial"/>
          <w:b/>
        </w:rPr>
        <w:t>Support Services Response Timeline</w:t>
      </w:r>
    </w:p>
    <w:p w14:paraId="76B89FC9" w14:textId="77777777" w:rsidR="0094485D" w:rsidRPr="000704D6" w:rsidRDefault="0094485D" w:rsidP="0094485D">
      <w:pPr>
        <w:jc w:val="both"/>
        <w:rPr>
          <w:rFonts w:ascii="Arial" w:hAnsi="Arial" w:cs="Arial"/>
        </w:rPr>
      </w:pPr>
      <w:r w:rsidRPr="000704D6">
        <w:rPr>
          <w:rFonts w:ascii="Arial" w:hAnsi="Arial" w:cs="Arial"/>
        </w:rPr>
        <w:t>S365 shall use commercially reasonable efforts to attempt to resolve any Bugs within the response times set forth below.</w:t>
      </w:r>
    </w:p>
    <w:p w14:paraId="23D6CEE4" w14:textId="77777777" w:rsidR="0094485D" w:rsidRPr="000704D6" w:rsidRDefault="0094485D" w:rsidP="0094485D">
      <w:pPr>
        <w:jc w:val="both"/>
        <w:rPr>
          <w:rFonts w:ascii="Arial" w:hAnsi="Arial" w:cs="Arial"/>
        </w:rPr>
      </w:pPr>
    </w:p>
    <w:tbl>
      <w:tblPr>
        <w:tblW w:w="0" w:type="auto"/>
        <w:jc w:val="center"/>
        <w:tblLayout w:type="fixed"/>
        <w:tblCellMar>
          <w:left w:w="10" w:type="dxa"/>
          <w:right w:w="10" w:type="dxa"/>
        </w:tblCellMar>
        <w:tblLook w:val="0000" w:firstRow="0" w:lastRow="0" w:firstColumn="0" w:lastColumn="0" w:noHBand="0" w:noVBand="0"/>
      </w:tblPr>
      <w:tblGrid>
        <w:gridCol w:w="1322"/>
        <w:gridCol w:w="2733"/>
        <w:gridCol w:w="2821"/>
        <w:gridCol w:w="3096"/>
      </w:tblGrid>
      <w:tr w:rsidR="0094485D" w:rsidRPr="000704D6" w14:paraId="282F2195" w14:textId="77777777" w:rsidTr="007D59E1">
        <w:trPr>
          <w:jc w:val="center"/>
        </w:trPr>
        <w:tc>
          <w:tcPr>
            <w:tcW w:w="1322" w:type="dxa"/>
            <w:tcBorders>
              <w:top w:val="single" w:sz="4" w:space="0" w:color="000000"/>
              <w:left w:val="single" w:sz="4" w:space="0" w:color="000000"/>
              <w:bottom w:val="single" w:sz="4" w:space="0" w:color="000000"/>
              <w:right w:val="nil"/>
            </w:tcBorders>
            <w:shd w:val="clear" w:color="auto" w:fill="E6E6E6"/>
          </w:tcPr>
          <w:p w14:paraId="02CBD7D3" w14:textId="77777777" w:rsidR="0094485D" w:rsidRPr="000704D6" w:rsidRDefault="0094485D" w:rsidP="007D59E1">
            <w:pPr>
              <w:jc w:val="both"/>
              <w:rPr>
                <w:rFonts w:ascii="Arial" w:hAnsi="Arial" w:cs="Arial"/>
              </w:rPr>
            </w:pPr>
            <w:r w:rsidRPr="000704D6">
              <w:rPr>
                <w:rFonts w:ascii="Arial" w:hAnsi="Arial" w:cs="Arial"/>
              </w:rPr>
              <w:t>Problem Category</w:t>
            </w:r>
          </w:p>
        </w:tc>
        <w:tc>
          <w:tcPr>
            <w:tcW w:w="2733" w:type="dxa"/>
            <w:tcBorders>
              <w:top w:val="single" w:sz="4" w:space="0" w:color="000000"/>
              <w:left w:val="single" w:sz="4" w:space="0" w:color="000000"/>
              <w:bottom w:val="single" w:sz="4" w:space="0" w:color="000000"/>
              <w:right w:val="nil"/>
            </w:tcBorders>
            <w:shd w:val="clear" w:color="auto" w:fill="E6E6E6"/>
          </w:tcPr>
          <w:p w14:paraId="612368B5" w14:textId="77777777" w:rsidR="0094485D" w:rsidRPr="000704D6" w:rsidRDefault="0094485D" w:rsidP="007D59E1">
            <w:pPr>
              <w:jc w:val="both"/>
              <w:rPr>
                <w:rFonts w:ascii="Arial" w:hAnsi="Arial" w:cs="Arial"/>
              </w:rPr>
            </w:pPr>
            <w:r w:rsidRPr="000704D6">
              <w:rPr>
                <w:rFonts w:ascii="Arial" w:hAnsi="Arial" w:cs="Arial"/>
              </w:rPr>
              <w:t xml:space="preserve">Category: </w:t>
            </w:r>
            <w:r w:rsidRPr="000704D6">
              <w:rPr>
                <w:rFonts w:ascii="Arial" w:hAnsi="Arial" w:cs="Arial"/>
                <w:b/>
                <w:bCs/>
              </w:rPr>
              <w:t>Critical</w:t>
            </w:r>
          </w:p>
        </w:tc>
        <w:tc>
          <w:tcPr>
            <w:tcW w:w="2821" w:type="dxa"/>
            <w:tcBorders>
              <w:top w:val="single" w:sz="4" w:space="0" w:color="000000"/>
              <w:left w:val="single" w:sz="4" w:space="0" w:color="000000"/>
              <w:bottom w:val="single" w:sz="4" w:space="0" w:color="000000"/>
              <w:right w:val="nil"/>
            </w:tcBorders>
            <w:shd w:val="clear" w:color="auto" w:fill="E6E6E6"/>
          </w:tcPr>
          <w:p w14:paraId="2674C44B" w14:textId="77777777" w:rsidR="0094485D" w:rsidRPr="000704D6" w:rsidRDefault="0094485D" w:rsidP="007D59E1">
            <w:pPr>
              <w:jc w:val="both"/>
              <w:rPr>
                <w:rFonts w:ascii="Arial" w:hAnsi="Arial" w:cs="Arial"/>
              </w:rPr>
            </w:pPr>
            <w:r w:rsidRPr="000704D6">
              <w:rPr>
                <w:rFonts w:ascii="Arial" w:hAnsi="Arial" w:cs="Arial"/>
              </w:rPr>
              <w:t xml:space="preserve">Category: </w:t>
            </w:r>
            <w:r w:rsidRPr="000704D6">
              <w:rPr>
                <w:rFonts w:ascii="Arial" w:hAnsi="Arial" w:cs="Arial"/>
                <w:b/>
                <w:bCs/>
              </w:rPr>
              <w:t>Urgent</w:t>
            </w:r>
          </w:p>
        </w:tc>
        <w:tc>
          <w:tcPr>
            <w:tcW w:w="3096" w:type="dxa"/>
            <w:tcBorders>
              <w:top w:val="single" w:sz="4" w:space="0" w:color="000000"/>
              <w:left w:val="single" w:sz="4" w:space="0" w:color="000000"/>
              <w:bottom w:val="single" w:sz="4" w:space="0" w:color="000000"/>
              <w:right w:val="single" w:sz="4" w:space="0" w:color="000000"/>
            </w:tcBorders>
            <w:shd w:val="clear" w:color="auto" w:fill="E6E6E6"/>
          </w:tcPr>
          <w:p w14:paraId="689B483C" w14:textId="77777777" w:rsidR="0094485D" w:rsidRPr="000704D6" w:rsidRDefault="0094485D" w:rsidP="007D59E1">
            <w:pPr>
              <w:jc w:val="both"/>
              <w:rPr>
                <w:rFonts w:ascii="Arial" w:hAnsi="Arial" w:cs="Arial"/>
              </w:rPr>
            </w:pPr>
            <w:r w:rsidRPr="000704D6">
              <w:rPr>
                <w:rFonts w:ascii="Arial" w:hAnsi="Arial" w:cs="Arial"/>
              </w:rPr>
              <w:t xml:space="preserve">Category: </w:t>
            </w:r>
            <w:r w:rsidRPr="000704D6">
              <w:rPr>
                <w:rFonts w:ascii="Arial" w:hAnsi="Arial" w:cs="Arial"/>
                <w:b/>
                <w:bCs/>
              </w:rPr>
              <w:t>Standard or Base</w:t>
            </w:r>
          </w:p>
        </w:tc>
      </w:tr>
      <w:tr w:rsidR="0094485D" w:rsidRPr="000704D6" w14:paraId="5558B786" w14:textId="77777777" w:rsidTr="007D59E1">
        <w:trPr>
          <w:jc w:val="center"/>
        </w:trPr>
        <w:tc>
          <w:tcPr>
            <w:tcW w:w="1322" w:type="dxa"/>
            <w:tcBorders>
              <w:top w:val="nil"/>
              <w:left w:val="single" w:sz="4" w:space="0" w:color="000000"/>
              <w:bottom w:val="single" w:sz="4" w:space="0" w:color="000000"/>
              <w:right w:val="nil"/>
            </w:tcBorders>
            <w:shd w:val="clear" w:color="auto" w:fill="E6E6E6"/>
          </w:tcPr>
          <w:p w14:paraId="3328074E" w14:textId="77777777" w:rsidR="0094485D" w:rsidRPr="000704D6" w:rsidRDefault="0094485D" w:rsidP="007D59E1">
            <w:pPr>
              <w:jc w:val="both"/>
              <w:rPr>
                <w:rFonts w:ascii="Arial" w:hAnsi="Arial" w:cs="Arial"/>
                <w:b/>
                <w:bCs/>
              </w:rPr>
            </w:pPr>
            <w:r w:rsidRPr="000704D6">
              <w:rPr>
                <w:rFonts w:ascii="Arial" w:hAnsi="Arial" w:cs="Arial"/>
                <w:b/>
                <w:bCs/>
              </w:rPr>
              <w:t>Response Objectives</w:t>
            </w:r>
          </w:p>
        </w:tc>
        <w:tc>
          <w:tcPr>
            <w:tcW w:w="2733" w:type="dxa"/>
            <w:tcBorders>
              <w:top w:val="nil"/>
              <w:left w:val="single" w:sz="4" w:space="0" w:color="000000"/>
              <w:bottom w:val="single" w:sz="4" w:space="0" w:color="000000"/>
              <w:right w:val="nil"/>
            </w:tcBorders>
          </w:tcPr>
          <w:p w14:paraId="21ACFB54" w14:textId="77777777" w:rsidR="0094485D" w:rsidRPr="000704D6" w:rsidRDefault="0094485D" w:rsidP="007D59E1">
            <w:pPr>
              <w:jc w:val="both"/>
              <w:rPr>
                <w:rFonts w:ascii="Arial" w:hAnsi="Arial" w:cs="Arial"/>
              </w:rPr>
            </w:pPr>
            <w:r w:rsidRPr="000704D6">
              <w:rPr>
                <w:rFonts w:ascii="Arial" w:hAnsi="Arial" w:cs="Arial"/>
              </w:rPr>
              <w:t>4 hours during a Business Day respond by phone or email</w:t>
            </w:r>
          </w:p>
        </w:tc>
        <w:tc>
          <w:tcPr>
            <w:tcW w:w="2821" w:type="dxa"/>
            <w:tcBorders>
              <w:top w:val="nil"/>
              <w:left w:val="single" w:sz="4" w:space="0" w:color="000000"/>
              <w:bottom w:val="single" w:sz="4" w:space="0" w:color="000000"/>
              <w:right w:val="nil"/>
            </w:tcBorders>
          </w:tcPr>
          <w:p w14:paraId="04327DA4" w14:textId="77777777" w:rsidR="0094485D" w:rsidRPr="000704D6" w:rsidRDefault="0094485D" w:rsidP="007D59E1">
            <w:pPr>
              <w:jc w:val="both"/>
              <w:rPr>
                <w:rFonts w:ascii="Arial" w:hAnsi="Arial" w:cs="Arial"/>
              </w:rPr>
            </w:pPr>
            <w:r w:rsidRPr="000704D6">
              <w:rPr>
                <w:rFonts w:ascii="Arial" w:hAnsi="Arial" w:cs="Arial"/>
              </w:rPr>
              <w:t>1 Business Day respond by phone or email</w:t>
            </w:r>
          </w:p>
        </w:tc>
        <w:tc>
          <w:tcPr>
            <w:tcW w:w="3096" w:type="dxa"/>
            <w:tcBorders>
              <w:top w:val="nil"/>
              <w:left w:val="single" w:sz="4" w:space="0" w:color="000000"/>
              <w:bottom w:val="single" w:sz="4" w:space="0" w:color="000000"/>
              <w:right w:val="single" w:sz="4" w:space="0" w:color="000000"/>
            </w:tcBorders>
          </w:tcPr>
          <w:p w14:paraId="200AB1EE" w14:textId="77777777" w:rsidR="0094485D" w:rsidRPr="000704D6" w:rsidRDefault="0094485D" w:rsidP="007D59E1">
            <w:pPr>
              <w:jc w:val="both"/>
              <w:rPr>
                <w:rFonts w:ascii="Arial" w:hAnsi="Arial" w:cs="Arial"/>
              </w:rPr>
            </w:pPr>
            <w:r w:rsidRPr="000704D6">
              <w:rPr>
                <w:rFonts w:ascii="Arial" w:hAnsi="Arial" w:cs="Arial"/>
              </w:rPr>
              <w:t>3 Business Days respond by phone or email</w:t>
            </w:r>
          </w:p>
        </w:tc>
      </w:tr>
      <w:tr w:rsidR="0094485D" w:rsidRPr="000704D6" w14:paraId="20365D7A" w14:textId="77777777" w:rsidTr="007D59E1">
        <w:trPr>
          <w:jc w:val="center"/>
        </w:trPr>
        <w:tc>
          <w:tcPr>
            <w:tcW w:w="1322" w:type="dxa"/>
            <w:tcBorders>
              <w:top w:val="nil"/>
              <w:left w:val="single" w:sz="4" w:space="0" w:color="000000"/>
              <w:bottom w:val="single" w:sz="4" w:space="0" w:color="000000"/>
              <w:right w:val="nil"/>
            </w:tcBorders>
            <w:shd w:val="clear" w:color="auto" w:fill="E6E6E6"/>
          </w:tcPr>
          <w:p w14:paraId="47857522" w14:textId="77777777" w:rsidR="0094485D" w:rsidRPr="000704D6" w:rsidRDefault="0094485D" w:rsidP="007D59E1">
            <w:pPr>
              <w:jc w:val="both"/>
              <w:rPr>
                <w:rFonts w:ascii="Arial" w:hAnsi="Arial" w:cs="Arial"/>
                <w:b/>
                <w:bCs/>
              </w:rPr>
            </w:pPr>
            <w:r w:rsidRPr="000704D6">
              <w:rPr>
                <w:rFonts w:ascii="Arial" w:hAnsi="Arial" w:cs="Arial"/>
                <w:b/>
                <w:bCs/>
              </w:rPr>
              <w:t>Status Reporting Objectives</w:t>
            </w:r>
          </w:p>
        </w:tc>
        <w:tc>
          <w:tcPr>
            <w:tcW w:w="2733" w:type="dxa"/>
            <w:tcBorders>
              <w:top w:val="nil"/>
              <w:left w:val="single" w:sz="4" w:space="0" w:color="000000"/>
              <w:bottom w:val="single" w:sz="4" w:space="0" w:color="000000"/>
              <w:right w:val="nil"/>
            </w:tcBorders>
          </w:tcPr>
          <w:p w14:paraId="65EB70F1" w14:textId="77777777" w:rsidR="0094485D" w:rsidRPr="000704D6" w:rsidRDefault="0094485D" w:rsidP="007D59E1">
            <w:pPr>
              <w:jc w:val="both"/>
              <w:rPr>
                <w:rFonts w:ascii="Arial" w:hAnsi="Arial" w:cs="Arial"/>
              </w:rPr>
            </w:pPr>
            <w:r w:rsidRPr="000704D6">
              <w:rPr>
                <w:rFonts w:ascii="Arial" w:hAnsi="Arial" w:cs="Arial"/>
              </w:rPr>
              <w:t>Daily</w:t>
            </w:r>
          </w:p>
        </w:tc>
        <w:tc>
          <w:tcPr>
            <w:tcW w:w="2821" w:type="dxa"/>
            <w:tcBorders>
              <w:top w:val="nil"/>
              <w:left w:val="single" w:sz="4" w:space="0" w:color="000000"/>
              <w:bottom w:val="single" w:sz="4" w:space="0" w:color="000000"/>
              <w:right w:val="nil"/>
            </w:tcBorders>
          </w:tcPr>
          <w:p w14:paraId="1458B45B" w14:textId="77777777" w:rsidR="0094485D" w:rsidRPr="000704D6" w:rsidRDefault="0094485D" w:rsidP="007D59E1">
            <w:pPr>
              <w:jc w:val="both"/>
              <w:rPr>
                <w:rFonts w:ascii="Arial" w:hAnsi="Arial" w:cs="Arial"/>
              </w:rPr>
            </w:pPr>
            <w:r w:rsidRPr="000704D6">
              <w:rPr>
                <w:rFonts w:ascii="Arial" w:hAnsi="Arial" w:cs="Arial"/>
              </w:rPr>
              <w:t>Daily</w:t>
            </w:r>
          </w:p>
        </w:tc>
        <w:tc>
          <w:tcPr>
            <w:tcW w:w="3096" w:type="dxa"/>
            <w:tcBorders>
              <w:top w:val="nil"/>
              <w:left w:val="single" w:sz="4" w:space="0" w:color="000000"/>
              <w:bottom w:val="single" w:sz="4" w:space="0" w:color="000000"/>
              <w:right w:val="single" w:sz="4" w:space="0" w:color="000000"/>
            </w:tcBorders>
          </w:tcPr>
          <w:p w14:paraId="2A0BC2A1" w14:textId="77777777" w:rsidR="0094485D" w:rsidRPr="000704D6" w:rsidRDefault="0094485D" w:rsidP="007D59E1">
            <w:pPr>
              <w:jc w:val="both"/>
              <w:rPr>
                <w:rFonts w:ascii="Arial" w:hAnsi="Arial" w:cs="Arial"/>
              </w:rPr>
            </w:pPr>
            <w:r w:rsidRPr="000704D6">
              <w:rPr>
                <w:rFonts w:ascii="Arial" w:hAnsi="Arial" w:cs="Arial"/>
              </w:rPr>
              <w:t>When scheduled for inclusion in Product release</w:t>
            </w:r>
          </w:p>
        </w:tc>
      </w:tr>
      <w:tr w:rsidR="0094485D" w:rsidRPr="000704D6" w14:paraId="5075A04E" w14:textId="77777777" w:rsidTr="007D59E1">
        <w:trPr>
          <w:jc w:val="center"/>
        </w:trPr>
        <w:tc>
          <w:tcPr>
            <w:tcW w:w="1322" w:type="dxa"/>
            <w:tcBorders>
              <w:top w:val="nil"/>
              <w:left w:val="single" w:sz="4" w:space="0" w:color="000000"/>
              <w:bottom w:val="single" w:sz="4" w:space="0" w:color="000000"/>
              <w:right w:val="nil"/>
            </w:tcBorders>
            <w:shd w:val="clear" w:color="auto" w:fill="E6E6E6"/>
          </w:tcPr>
          <w:p w14:paraId="60ACD3A1" w14:textId="77777777" w:rsidR="0094485D" w:rsidRPr="000704D6" w:rsidRDefault="0094485D" w:rsidP="007D59E1">
            <w:pPr>
              <w:jc w:val="both"/>
              <w:rPr>
                <w:rFonts w:ascii="Arial" w:hAnsi="Arial" w:cs="Arial"/>
                <w:b/>
                <w:bCs/>
              </w:rPr>
            </w:pPr>
            <w:r w:rsidRPr="000704D6">
              <w:rPr>
                <w:rFonts w:ascii="Arial" w:hAnsi="Arial" w:cs="Arial"/>
                <w:b/>
                <w:bCs/>
              </w:rPr>
              <w:t>Resolution Objective</w:t>
            </w:r>
          </w:p>
        </w:tc>
        <w:tc>
          <w:tcPr>
            <w:tcW w:w="2733" w:type="dxa"/>
            <w:tcBorders>
              <w:top w:val="nil"/>
              <w:left w:val="single" w:sz="4" w:space="0" w:color="000000"/>
              <w:bottom w:val="single" w:sz="4" w:space="0" w:color="000000"/>
              <w:right w:val="nil"/>
            </w:tcBorders>
          </w:tcPr>
          <w:p w14:paraId="613FBE2C" w14:textId="77777777" w:rsidR="0094485D" w:rsidRPr="000704D6" w:rsidRDefault="0094485D" w:rsidP="007D59E1">
            <w:pPr>
              <w:jc w:val="both"/>
              <w:rPr>
                <w:rFonts w:ascii="Arial" w:hAnsi="Arial" w:cs="Arial"/>
              </w:rPr>
            </w:pPr>
            <w:r w:rsidRPr="000704D6">
              <w:rPr>
                <w:rFonts w:ascii="Arial" w:hAnsi="Arial" w:cs="Arial"/>
              </w:rPr>
              <w:t>2 Business Days</w:t>
            </w:r>
          </w:p>
        </w:tc>
        <w:tc>
          <w:tcPr>
            <w:tcW w:w="2821" w:type="dxa"/>
            <w:tcBorders>
              <w:top w:val="nil"/>
              <w:left w:val="single" w:sz="4" w:space="0" w:color="000000"/>
              <w:bottom w:val="single" w:sz="4" w:space="0" w:color="000000"/>
              <w:right w:val="nil"/>
            </w:tcBorders>
          </w:tcPr>
          <w:p w14:paraId="656F9365" w14:textId="77777777" w:rsidR="0094485D" w:rsidRPr="000704D6" w:rsidRDefault="0094485D" w:rsidP="007D59E1">
            <w:pPr>
              <w:jc w:val="both"/>
              <w:rPr>
                <w:rFonts w:ascii="Arial" w:hAnsi="Arial" w:cs="Arial"/>
              </w:rPr>
            </w:pPr>
            <w:r w:rsidRPr="000704D6">
              <w:rPr>
                <w:rFonts w:ascii="Arial" w:hAnsi="Arial" w:cs="Arial"/>
              </w:rPr>
              <w:t>5 Business Days</w:t>
            </w:r>
          </w:p>
        </w:tc>
        <w:tc>
          <w:tcPr>
            <w:tcW w:w="3096" w:type="dxa"/>
            <w:tcBorders>
              <w:top w:val="nil"/>
              <w:left w:val="single" w:sz="4" w:space="0" w:color="000000"/>
              <w:bottom w:val="single" w:sz="4" w:space="0" w:color="000000"/>
              <w:right w:val="single" w:sz="4" w:space="0" w:color="000000"/>
            </w:tcBorders>
          </w:tcPr>
          <w:p w14:paraId="04767BBC" w14:textId="77777777" w:rsidR="0094485D" w:rsidRPr="000704D6" w:rsidRDefault="0094485D" w:rsidP="007D59E1">
            <w:pPr>
              <w:jc w:val="both"/>
              <w:rPr>
                <w:rFonts w:ascii="Arial" w:hAnsi="Arial" w:cs="Arial"/>
              </w:rPr>
            </w:pPr>
            <w:r w:rsidRPr="000704D6">
              <w:rPr>
                <w:rFonts w:ascii="Arial" w:hAnsi="Arial" w:cs="Arial"/>
              </w:rPr>
              <w:t>Next product release</w:t>
            </w:r>
          </w:p>
        </w:tc>
      </w:tr>
      <w:tr w:rsidR="0094485D" w:rsidRPr="000704D6" w14:paraId="2D1D7229" w14:textId="77777777" w:rsidTr="007D59E1">
        <w:trPr>
          <w:jc w:val="center"/>
        </w:trPr>
        <w:tc>
          <w:tcPr>
            <w:tcW w:w="1322" w:type="dxa"/>
            <w:tcBorders>
              <w:top w:val="nil"/>
              <w:left w:val="single" w:sz="4" w:space="0" w:color="000000"/>
              <w:bottom w:val="single" w:sz="4" w:space="0" w:color="000000"/>
              <w:right w:val="nil"/>
            </w:tcBorders>
            <w:shd w:val="clear" w:color="auto" w:fill="E6E6E6"/>
          </w:tcPr>
          <w:p w14:paraId="4B93B557" w14:textId="77777777" w:rsidR="0094485D" w:rsidRPr="000704D6" w:rsidRDefault="0094485D" w:rsidP="007D59E1">
            <w:pPr>
              <w:jc w:val="both"/>
              <w:rPr>
                <w:rFonts w:ascii="Arial" w:hAnsi="Arial" w:cs="Arial"/>
                <w:b/>
                <w:bCs/>
              </w:rPr>
            </w:pPr>
            <w:r w:rsidRPr="000704D6">
              <w:rPr>
                <w:rFonts w:ascii="Arial" w:hAnsi="Arial" w:cs="Arial"/>
                <w:b/>
                <w:bCs/>
              </w:rPr>
              <w:t>Resolution Deliverable</w:t>
            </w:r>
          </w:p>
        </w:tc>
        <w:tc>
          <w:tcPr>
            <w:tcW w:w="2733" w:type="dxa"/>
            <w:tcBorders>
              <w:top w:val="nil"/>
              <w:left w:val="single" w:sz="4" w:space="0" w:color="000000"/>
              <w:bottom w:val="single" w:sz="4" w:space="0" w:color="000000"/>
              <w:right w:val="nil"/>
            </w:tcBorders>
          </w:tcPr>
          <w:p w14:paraId="7CA09EBF" w14:textId="77777777" w:rsidR="0094485D" w:rsidRPr="000704D6" w:rsidRDefault="0094485D" w:rsidP="007D59E1">
            <w:pPr>
              <w:jc w:val="both"/>
              <w:rPr>
                <w:rFonts w:ascii="Arial" w:hAnsi="Arial" w:cs="Arial"/>
              </w:rPr>
            </w:pPr>
            <w:r w:rsidRPr="000704D6">
              <w:rPr>
                <w:rFonts w:ascii="Arial" w:hAnsi="Arial" w:cs="Arial"/>
              </w:rPr>
              <w:t>Hot Fix or Workaround to be delivered to You</w:t>
            </w:r>
          </w:p>
        </w:tc>
        <w:tc>
          <w:tcPr>
            <w:tcW w:w="2821" w:type="dxa"/>
            <w:tcBorders>
              <w:top w:val="nil"/>
              <w:left w:val="single" w:sz="4" w:space="0" w:color="000000"/>
              <w:bottom w:val="single" w:sz="4" w:space="0" w:color="000000"/>
              <w:right w:val="nil"/>
            </w:tcBorders>
          </w:tcPr>
          <w:p w14:paraId="38F704EA" w14:textId="77777777" w:rsidR="0094485D" w:rsidRPr="000704D6" w:rsidRDefault="0094485D" w:rsidP="007D59E1">
            <w:pPr>
              <w:jc w:val="both"/>
              <w:rPr>
                <w:rFonts w:ascii="Arial" w:hAnsi="Arial" w:cs="Arial"/>
              </w:rPr>
            </w:pPr>
            <w:r w:rsidRPr="000704D6">
              <w:rPr>
                <w:rFonts w:ascii="Arial" w:hAnsi="Arial" w:cs="Arial"/>
              </w:rPr>
              <w:t>Hot Fix or Workaround to be delivered to You</w:t>
            </w:r>
          </w:p>
        </w:tc>
        <w:tc>
          <w:tcPr>
            <w:tcW w:w="3096" w:type="dxa"/>
            <w:tcBorders>
              <w:top w:val="nil"/>
              <w:left w:val="single" w:sz="4" w:space="0" w:color="000000"/>
              <w:bottom w:val="single" w:sz="4" w:space="0" w:color="000000"/>
              <w:right w:val="single" w:sz="4" w:space="0" w:color="000000"/>
            </w:tcBorders>
          </w:tcPr>
          <w:p w14:paraId="778464D7" w14:textId="77777777" w:rsidR="0094485D" w:rsidRPr="000704D6" w:rsidRDefault="0094485D" w:rsidP="007D59E1">
            <w:pPr>
              <w:jc w:val="both"/>
              <w:rPr>
                <w:rFonts w:ascii="Arial" w:hAnsi="Arial" w:cs="Arial"/>
              </w:rPr>
            </w:pPr>
            <w:r w:rsidRPr="000704D6">
              <w:rPr>
                <w:rFonts w:ascii="Arial" w:hAnsi="Arial" w:cs="Arial"/>
              </w:rPr>
              <w:t>Release date for Update release in which the Bug is solved</w:t>
            </w:r>
          </w:p>
        </w:tc>
      </w:tr>
      <w:tr w:rsidR="0094485D" w:rsidRPr="000704D6" w14:paraId="1B4E3668" w14:textId="77777777" w:rsidTr="007D59E1">
        <w:trPr>
          <w:jc w:val="center"/>
        </w:trPr>
        <w:tc>
          <w:tcPr>
            <w:tcW w:w="1322" w:type="dxa"/>
            <w:tcBorders>
              <w:top w:val="nil"/>
              <w:left w:val="single" w:sz="4" w:space="0" w:color="000000"/>
              <w:bottom w:val="single" w:sz="4" w:space="0" w:color="000000"/>
              <w:right w:val="nil"/>
            </w:tcBorders>
            <w:shd w:val="clear" w:color="auto" w:fill="E6E6E6"/>
          </w:tcPr>
          <w:p w14:paraId="5DB151A7" w14:textId="77777777" w:rsidR="0094485D" w:rsidRPr="000704D6" w:rsidRDefault="0094485D" w:rsidP="007D59E1">
            <w:pPr>
              <w:jc w:val="both"/>
              <w:rPr>
                <w:rFonts w:ascii="Arial" w:hAnsi="Arial" w:cs="Arial"/>
                <w:b/>
                <w:bCs/>
              </w:rPr>
            </w:pPr>
            <w:r w:rsidRPr="000704D6">
              <w:rPr>
                <w:rFonts w:ascii="Arial" w:hAnsi="Arial" w:cs="Arial"/>
                <w:b/>
                <w:bCs/>
              </w:rPr>
              <w:t>Permanent Resolution Objective</w:t>
            </w:r>
          </w:p>
        </w:tc>
        <w:tc>
          <w:tcPr>
            <w:tcW w:w="2733" w:type="dxa"/>
            <w:tcBorders>
              <w:top w:val="nil"/>
              <w:left w:val="single" w:sz="4" w:space="0" w:color="000000"/>
              <w:bottom w:val="single" w:sz="4" w:space="0" w:color="000000"/>
              <w:right w:val="nil"/>
            </w:tcBorders>
          </w:tcPr>
          <w:p w14:paraId="76966DCC" w14:textId="77777777" w:rsidR="0094485D" w:rsidRPr="000704D6" w:rsidRDefault="0094485D" w:rsidP="007D59E1">
            <w:pPr>
              <w:jc w:val="both"/>
              <w:rPr>
                <w:rFonts w:ascii="Arial" w:hAnsi="Arial" w:cs="Arial"/>
              </w:rPr>
            </w:pPr>
            <w:r w:rsidRPr="000704D6">
              <w:rPr>
                <w:rFonts w:ascii="Arial" w:hAnsi="Arial" w:cs="Arial"/>
              </w:rPr>
              <w:t>Next product release</w:t>
            </w:r>
          </w:p>
        </w:tc>
        <w:tc>
          <w:tcPr>
            <w:tcW w:w="2821" w:type="dxa"/>
            <w:tcBorders>
              <w:top w:val="nil"/>
              <w:left w:val="single" w:sz="4" w:space="0" w:color="000000"/>
              <w:bottom w:val="single" w:sz="4" w:space="0" w:color="000000"/>
              <w:right w:val="nil"/>
            </w:tcBorders>
          </w:tcPr>
          <w:p w14:paraId="03FF2E2A" w14:textId="77777777" w:rsidR="0094485D" w:rsidRPr="000704D6" w:rsidRDefault="0094485D" w:rsidP="007D59E1">
            <w:pPr>
              <w:jc w:val="both"/>
              <w:rPr>
                <w:rFonts w:ascii="Arial" w:hAnsi="Arial" w:cs="Arial"/>
              </w:rPr>
            </w:pPr>
            <w:r w:rsidRPr="000704D6">
              <w:rPr>
                <w:rFonts w:ascii="Arial" w:hAnsi="Arial" w:cs="Arial"/>
              </w:rPr>
              <w:t>Next product release</w:t>
            </w:r>
          </w:p>
        </w:tc>
        <w:tc>
          <w:tcPr>
            <w:tcW w:w="3096" w:type="dxa"/>
            <w:tcBorders>
              <w:top w:val="nil"/>
              <w:left w:val="single" w:sz="4" w:space="0" w:color="000000"/>
              <w:bottom w:val="single" w:sz="4" w:space="0" w:color="000000"/>
              <w:right w:val="single" w:sz="4" w:space="0" w:color="000000"/>
            </w:tcBorders>
          </w:tcPr>
          <w:p w14:paraId="6F9AA8E4" w14:textId="77777777" w:rsidR="0094485D" w:rsidRPr="000704D6" w:rsidRDefault="0094485D" w:rsidP="007D59E1">
            <w:pPr>
              <w:jc w:val="both"/>
              <w:rPr>
                <w:rFonts w:ascii="Arial" w:hAnsi="Arial" w:cs="Arial"/>
              </w:rPr>
            </w:pPr>
            <w:r w:rsidRPr="000704D6">
              <w:rPr>
                <w:rFonts w:ascii="Arial" w:hAnsi="Arial" w:cs="Arial"/>
              </w:rPr>
              <w:t>Next product release</w:t>
            </w:r>
          </w:p>
        </w:tc>
      </w:tr>
    </w:tbl>
    <w:p w14:paraId="2289E5C3" w14:textId="77777777" w:rsidR="0094485D" w:rsidRPr="000704D6" w:rsidRDefault="0094485D" w:rsidP="0094485D">
      <w:pPr>
        <w:jc w:val="both"/>
        <w:rPr>
          <w:rFonts w:ascii="Arial" w:hAnsi="Arial" w:cs="Arial"/>
          <w:i/>
        </w:rPr>
      </w:pPr>
    </w:p>
    <w:p w14:paraId="0DACBDD5" w14:textId="6592B426" w:rsidR="0073236B" w:rsidRPr="000704D6" w:rsidRDefault="0094485D" w:rsidP="004437A7">
      <w:pPr>
        <w:jc w:val="both"/>
        <w:rPr>
          <w:rFonts w:ascii="Arial" w:hAnsi="Arial" w:cs="Arial"/>
        </w:rPr>
      </w:pPr>
      <w:r w:rsidRPr="000704D6">
        <w:rPr>
          <w:rFonts w:ascii="Arial" w:hAnsi="Arial" w:cs="Arial"/>
          <w:i/>
        </w:rPr>
        <w:t xml:space="preserve">NOTE 1: Business Days are all calendar days except Saturdays, Sundays and </w:t>
      </w:r>
      <w:r w:rsidRPr="000704D6">
        <w:rPr>
          <w:rFonts w:ascii="Arial" w:hAnsi="Arial" w:cs="Arial"/>
          <w:i/>
          <w:iCs/>
        </w:rPr>
        <w:t>gazetted public</w:t>
      </w:r>
      <w:r w:rsidRPr="000704D6">
        <w:rPr>
          <w:rFonts w:ascii="Arial" w:hAnsi="Arial" w:cs="Arial"/>
          <w:i/>
        </w:rPr>
        <w:t xml:space="preserve"> holidays</w:t>
      </w:r>
      <w:r w:rsidRPr="000704D6">
        <w:rPr>
          <w:rFonts w:ascii="Arial" w:hAnsi="Arial" w:cs="Arial"/>
          <w:i/>
          <w:iCs/>
        </w:rPr>
        <w:t xml:space="preserve"> for Australia.</w:t>
      </w:r>
    </w:p>
    <w:sectPr w:rsidR="0073236B" w:rsidRPr="000704D6" w:rsidSect="0073236B">
      <w:headerReference w:type="even" r:id="rId14"/>
      <w:headerReference w:type="default" r:id="rId15"/>
      <w:footerReference w:type="default" r:id="rId16"/>
      <w:pgSz w:w="11907" w:h="16840" w:code="9"/>
      <w:pgMar w:top="1134" w:right="1304" w:bottom="680" w:left="1701" w:header="851" w:footer="68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6627" w14:textId="77777777" w:rsidR="004E736A" w:rsidRDefault="004E736A">
      <w:pPr>
        <w:spacing w:after="0" w:line="240" w:lineRule="auto"/>
      </w:pPr>
      <w:r>
        <w:separator/>
      </w:r>
    </w:p>
  </w:endnote>
  <w:endnote w:type="continuationSeparator" w:id="0">
    <w:p w14:paraId="4AC8FA55" w14:textId="77777777" w:rsidR="004E736A" w:rsidRDefault="004E7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CE46" w14:textId="77777777" w:rsidR="005B7F54" w:rsidRDefault="005B7F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037EB" w14:textId="77777777" w:rsidR="002E632C" w:rsidRDefault="002E632C" w:rsidP="002E632C">
    <w:pPr>
      <w:pStyle w:val="Footer"/>
    </w:pPr>
  </w:p>
  <w:p w14:paraId="3E312033" w14:textId="77777777" w:rsidR="002E632C" w:rsidRDefault="002E6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67CF" w14:textId="77777777" w:rsidR="005B7F54" w:rsidRDefault="005B7F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CA4D" w14:textId="6D39FB1E" w:rsidR="001A66C9" w:rsidRPr="002E632C" w:rsidRDefault="001A66C9" w:rsidP="002E632C">
    <w:pPr>
      <w:pStyle w:val="Footer"/>
    </w:pPr>
    <w:bookmarkStart w:id="215" w:name="PRIMARYFOOTERSPECEND4"/>
    <w:bookmarkEnd w:id="2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C7DCA" w14:textId="77777777" w:rsidR="004E736A" w:rsidRDefault="004E736A">
      <w:pPr>
        <w:spacing w:after="0" w:line="240" w:lineRule="auto"/>
      </w:pPr>
      <w:r>
        <w:separator/>
      </w:r>
    </w:p>
  </w:footnote>
  <w:footnote w:type="continuationSeparator" w:id="0">
    <w:p w14:paraId="21987163" w14:textId="77777777" w:rsidR="004E736A" w:rsidRDefault="004E7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73B09" w14:textId="77777777" w:rsidR="005B7F54" w:rsidRDefault="005B7F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E8BB" w14:textId="4AFCF76A" w:rsidR="002E632C" w:rsidRDefault="002E632C" w:rsidP="005B7F54">
    <w:pPr>
      <w:pStyle w:val="Header"/>
      <w:jc w:val="right"/>
    </w:pPr>
    <w:bookmarkStart w:id="214" w:name="_GoBack"/>
    <w:r>
      <w:rPr>
        <w:noProof/>
      </w:rPr>
      <w:drawing>
        <wp:inline distT="0" distB="0" distL="0" distR="0" wp14:anchorId="5389AC02" wp14:editId="139B61A0">
          <wp:extent cx="1195070" cy="40830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408305"/>
                  </a:xfrm>
                  <a:prstGeom prst="rect">
                    <a:avLst/>
                  </a:prstGeom>
                  <a:noFill/>
                </pic:spPr>
              </pic:pic>
            </a:graphicData>
          </a:graphic>
        </wp:inline>
      </w:drawing>
    </w:r>
    <w:bookmarkEnd w:id="2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7C66" w14:textId="77777777" w:rsidR="005B7F54" w:rsidRDefault="005B7F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A69" w14:textId="77777777" w:rsidR="001A66C9" w:rsidRDefault="001A66C9" w:rsidP="00732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67E79D" w14:textId="77777777" w:rsidR="001A66C9" w:rsidRDefault="001A66C9" w:rsidP="0073236B">
    <w:pPr>
      <w:ind w:right="360"/>
    </w:pPr>
  </w:p>
  <w:p w14:paraId="0D2D5817" w14:textId="77777777" w:rsidR="001A66C9" w:rsidRDefault="001A66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EBED" w14:textId="6C4A63C2" w:rsidR="001A66C9" w:rsidRDefault="001A66C9" w:rsidP="007323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4A80D5" w14:textId="7F9FD6C1" w:rsidR="001A66C9" w:rsidRDefault="001A66C9" w:rsidP="00856148">
    <w:pPr>
      <w:pStyle w:val="Header"/>
    </w:pPr>
    <w:r w:rsidRPr="00AC1D65">
      <w:rPr>
        <w:noProof/>
        <w:color w:val="7F7F7F"/>
        <w:lang w:eastAsia="en-AU"/>
      </w:rPr>
      <w:drawing>
        <wp:inline distT="0" distB="0" distL="0" distR="0" wp14:anchorId="3B0EAE89" wp14:editId="2FBCF8C1">
          <wp:extent cx="1192530" cy="405765"/>
          <wp:effectExtent l="0" t="0" r="7620" b="0"/>
          <wp:docPr id="1" name="Picture 1" descr="\\vmware-host\Shared Folders\Desktop\homepag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ware-host\Shared Folders\Desktop\homepag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530" cy="405765"/>
                  </a:xfrm>
                  <a:prstGeom prst="rect">
                    <a:avLst/>
                  </a:prstGeom>
                  <a:noFill/>
                  <a:ln>
                    <a:noFill/>
                  </a:ln>
                </pic:spPr>
              </pic:pic>
            </a:graphicData>
          </a:graphic>
        </wp:inline>
      </w:drawing>
    </w:r>
  </w:p>
  <w:p w14:paraId="1E8DC807" w14:textId="77777777" w:rsidR="001A66C9" w:rsidRDefault="001A66C9" w:rsidP="0085614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7CD"/>
    <w:multiLevelType w:val="multilevel"/>
    <w:tmpl w:val="0914AD04"/>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ascii="Arial" w:hAnsi="Arial" w:cs="Arial" w:hint="default"/>
        <w:sz w:val="22"/>
        <w:szCs w:val="22"/>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lvl>
    <w:lvl w:ilvl="4">
      <w:start w:val="1"/>
      <w:numFmt w:val="lowerLetter"/>
      <w:lvlText w:val="(%5)"/>
      <w:lvlJc w:val="left"/>
      <w:pPr>
        <w:tabs>
          <w:tab w:val="num" w:pos="1848"/>
        </w:tabs>
        <w:ind w:left="1848" w:hanging="924"/>
      </w:p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AA1D57"/>
    <w:multiLevelType w:val="hybridMultilevel"/>
    <w:tmpl w:val="5A06F532"/>
    <w:lvl w:ilvl="0" w:tplc="2FBA52E4">
      <w:start w:val="1"/>
      <w:numFmt w:val="lowerLetter"/>
      <w:lvlText w:val="(%1)"/>
      <w:lvlJc w:val="left"/>
      <w:pPr>
        <w:ind w:left="2160" w:hanging="360"/>
      </w:pPr>
      <w:rPr>
        <w:rFonts w:hint="default"/>
        <w:b w:val="0"/>
        <w:i w:val="0"/>
        <w:color w:val="auto"/>
        <w:sz w:val="22"/>
        <w:szCs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15:restartNumberingAfterBreak="0">
    <w:nsid w:val="0A202D8F"/>
    <w:multiLevelType w:val="multilevel"/>
    <w:tmpl w:val="A310064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5E3C3B"/>
    <w:multiLevelType w:val="multilevel"/>
    <w:tmpl w:val="BCF6E330"/>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AB40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B22FFC"/>
    <w:multiLevelType w:val="multilevel"/>
    <w:tmpl w:val="08BC7C4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53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0E4E3A"/>
    <w:multiLevelType w:val="multilevel"/>
    <w:tmpl w:val="20FA6252"/>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lowerRoman"/>
      <w:lvlText w:val="%3."/>
      <w:lvlJc w:val="right"/>
      <w:pPr>
        <w:ind w:left="3600"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7" w15:restartNumberingAfterBreak="0">
    <w:nsid w:val="30AD168F"/>
    <w:multiLevelType w:val="singleLevel"/>
    <w:tmpl w:val="722214D0"/>
    <w:lvl w:ilvl="0">
      <w:start w:val="1"/>
      <w:numFmt w:val="lowerLetter"/>
      <w:lvlText w:val="(%1)"/>
      <w:lvlJc w:val="left"/>
      <w:pPr>
        <w:tabs>
          <w:tab w:val="num" w:pos="1440"/>
        </w:tabs>
        <w:ind w:left="1440" w:hanging="720"/>
      </w:pPr>
      <w:rPr>
        <w:rFonts w:hint="default"/>
        <w:b w:val="0"/>
        <w:i w:val="0"/>
        <w:color w:val="auto"/>
      </w:rPr>
    </w:lvl>
  </w:abstractNum>
  <w:abstractNum w:abstractNumId="8" w15:restartNumberingAfterBreak="0">
    <w:nsid w:val="35333297"/>
    <w:multiLevelType w:val="multilevel"/>
    <w:tmpl w:val="20FA6252"/>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lowerRoman"/>
      <w:lvlText w:val="%3."/>
      <w:lvlJc w:val="right"/>
      <w:pPr>
        <w:ind w:left="3600"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9" w15:restartNumberingAfterBreak="0">
    <w:nsid w:val="3845799F"/>
    <w:multiLevelType w:val="singleLevel"/>
    <w:tmpl w:val="0F9C0ED8"/>
    <w:lvl w:ilvl="0">
      <w:start w:val="1"/>
      <w:numFmt w:val="lowerLetter"/>
      <w:lvlText w:val="(%1)"/>
      <w:lvlJc w:val="left"/>
      <w:pPr>
        <w:tabs>
          <w:tab w:val="num" w:pos="1440"/>
        </w:tabs>
        <w:ind w:left="1440" w:hanging="720"/>
      </w:pPr>
      <w:rPr>
        <w:rFonts w:hint="default"/>
        <w:b w:val="0"/>
        <w:i w:val="0"/>
        <w:color w:val="auto"/>
        <w:sz w:val="22"/>
        <w:szCs w:val="24"/>
      </w:rPr>
    </w:lvl>
  </w:abstractNum>
  <w:abstractNum w:abstractNumId="10" w15:restartNumberingAfterBreak="0">
    <w:nsid w:val="3C846421"/>
    <w:multiLevelType w:val="multilevel"/>
    <w:tmpl w:val="2FB0BB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CDD1E8D"/>
    <w:multiLevelType w:val="hybridMultilevel"/>
    <w:tmpl w:val="9B92A7C2"/>
    <w:lvl w:ilvl="0" w:tplc="662807AA">
      <w:start w:val="1"/>
      <w:numFmt w:val="upperLetter"/>
      <w:pStyle w:val="LLBackgroundNum"/>
      <w:lvlText w:val="%1"/>
      <w:lvlJc w:val="left"/>
      <w:pPr>
        <w:tabs>
          <w:tab w:val="num" w:pos="924"/>
        </w:tabs>
        <w:ind w:left="924" w:hanging="924"/>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1AC2061"/>
    <w:multiLevelType w:val="hybridMultilevel"/>
    <w:tmpl w:val="B2561E2A"/>
    <w:lvl w:ilvl="0" w:tplc="3A042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53E2947"/>
    <w:multiLevelType w:val="hybridMultilevel"/>
    <w:tmpl w:val="B2561E2A"/>
    <w:lvl w:ilvl="0" w:tplc="3A042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0968A2"/>
    <w:multiLevelType w:val="hybridMultilevel"/>
    <w:tmpl w:val="5A06F532"/>
    <w:lvl w:ilvl="0" w:tplc="2FBA52E4">
      <w:start w:val="1"/>
      <w:numFmt w:val="lowerLetter"/>
      <w:lvlText w:val="(%1)"/>
      <w:lvlJc w:val="left"/>
      <w:pPr>
        <w:ind w:left="2160" w:hanging="360"/>
      </w:pPr>
      <w:rPr>
        <w:rFonts w:hint="default"/>
        <w:b w:val="0"/>
        <w:i w:val="0"/>
        <w:color w:val="auto"/>
        <w:sz w:val="22"/>
        <w:szCs w:val="24"/>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15:restartNumberingAfterBreak="0">
    <w:nsid w:val="4FD97DD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F43EF9"/>
    <w:multiLevelType w:val="hybridMultilevel"/>
    <w:tmpl w:val="B2561E2A"/>
    <w:lvl w:ilvl="0" w:tplc="3A0426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6885853"/>
    <w:multiLevelType w:val="multilevel"/>
    <w:tmpl w:val="7520E5E2"/>
    <w:lvl w:ilvl="0">
      <w:start w:val="1"/>
      <w:numFmt w:val="decimal"/>
      <w:lvlText w:val="%1."/>
      <w:lvlJc w:val="left"/>
      <w:pPr>
        <w:ind w:left="360" w:hanging="360"/>
      </w:pPr>
      <w:rPr>
        <w:color w:val="auto"/>
        <w:sz w:val="24"/>
      </w:rPr>
    </w:lvl>
    <w:lvl w:ilvl="1">
      <w:start w:val="1"/>
      <w:numFmt w:val="decimal"/>
      <w:lvlText w:val="%1.%2."/>
      <w:lvlJc w:val="left"/>
      <w:pPr>
        <w:ind w:left="792" w:hanging="432"/>
      </w:pPr>
      <w:rPr>
        <w:b w:val="0"/>
        <w:i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7A61EA"/>
    <w:multiLevelType w:val="hybridMultilevel"/>
    <w:tmpl w:val="45B483B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3D34C7"/>
    <w:multiLevelType w:val="hybridMultilevel"/>
    <w:tmpl w:val="62E0C60C"/>
    <w:lvl w:ilvl="0" w:tplc="3774B8A0">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0" w15:restartNumberingAfterBreak="0">
    <w:nsid w:val="6BDD4BEF"/>
    <w:multiLevelType w:val="hybridMultilevel"/>
    <w:tmpl w:val="8EE42938"/>
    <w:lvl w:ilvl="0" w:tplc="0C090019">
      <w:start w:val="1"/>
      <w:numFmt w:val="lowerLetter"/>
      <w:lvlText w:val="%1."/>
      <w:lvlJc w:val="left"/>
      <w:pPr>
        <w:ind w:left="580" w:hanging="360"/>
      </w:pPr>
    </w:lvl>
    <w:lvl w:ilvl="1" w:tplc="0C090019" w:tentative="1">
      <w:start w:val="1"/>
      <w:numFmt w:val="lowerLetter"/>
      <w:lvlText w:val="%2."/>
      <w:lvlJc w:val="left"/>
      <w:pPr>
        <w:ind w:left="1300" w:hanging="360"/>
      </w:pPr>
    </w:lvl>
    <w:lvl w:ilvl="2" w:tplc="0C09001B" w:tentative="1">
      <w:start w:val="1"/>
      <w:numFmt w:val="lowerRoman"/>
      <w:lvlText w:val="%3."/>
      <w:lvlJc w:val="right"/>
      <w:pPr>
        <w:ind w:left="2020" w:hanging="180"/>
      </w:pPr>
    </w:lvl>
    <w:lvl w:ilvl="3" w:tplc="0C09000F" w:tentative="1">
      <w:start w:val="1"/>
      <w:numFmt w:val="decimal"/>
      <w:lvlText w:val="%4."/>
      <w:lvlJc w:val="left"/>
      <w:pPr>
        <w:ind w:left="2740" w:hanging="360"/>
      </w:pPr>
    </w:lvl>
    <w:lvl w:ilvl="4" w:tplc="0C090019" w:tentative="1">
      <w:start w:val="1"/>
      <w:numFmt w:val="lowerLetter"/>
      <w:lvlText w:val="%5."/>
      <w:lvlJc w:val="left"/>
      <w:pPr>
        <w:ind w:left="3460" w:hanging="360"/>
      </w:pPr>
    </w:lvl>
    <w:lvl w:ilvl="5" w:tplc="0C09001B" w:tentative="1">
      <w:start w:val="1"/>
      <w:numFmt w:val="lowerRoman"/>
      <w:lvlText w:val="%6."/>
      <w:lvlJc w:val="right"/>
      <w:pPr>
        <w:ind w:left="4180" w:hanging="180"/>
      </w:pPr>
    </w:lvl>
    <w:lvl w:ilvl="6" w:tplc="0C09000F" w:tentative="1">
      <w:start w:val="1"/>
      <w:numFmt w:val="decimal"/>
      <w:lvlText w:val="%7."/>
      <w:lvlJc w:val="left"/>
      <w:pPr>
        <w:ind w:left="4900" w:hanging="360"/>
      </w:pPr>
    </w:lvl>
    <w:lvl w:ilvl="7" w:tplc="0C090019" w:tentative="1">
      <w:start w:val="1"/>
      <w:numFmt w:val="lowerLetter"/>
      <w:lvlText w:val="%8."/>
      <w:lvlJc w:val="left"/>
      <w:pPr>
        <w:ind w:left="5620" w:hanging="360"/>
      </w:pPr>
    </w:lvl>
    <w:lvl w:ilvl="8" w:tplc="0C09001B" w:tentative="1">
      <w:start w:val="1"/>
      <w:numFmt w:val="lowerRoman"/>
      <w:lvlText w:val="%9."/>
      <w:lvlJc w:val="right"/>
      <w:pPr>
        <w:ind w:left="6340" w:hanging="180"/>
      </w:pPr>
    </w:lvl>
  </w:abstractNum>
  <w:abstractNum w:abstractNumId="21" w15:restartNumberingAfterBreak="0">
    <w:nsid w:val="6EBF77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10A6886"/>
    <w:multiLevelType w:val="hybridMultilevel"/>
    <w:tmpl w:val="3EF6F1F8"/>
    <w:lvl w:ilvl="0" w:tplc="26502596">
      <w:start w:val="1"/>
      <w:numFmt w:val="lowerLetter"/>
      <w:lvlText w:val="(%1)"/>
      <w:lvlJc w:val="left"/>
      <w:pPr>
        <w:ind w:left="1400" w:hanging="360"/>
      </w:pPr>
      <w:rPr>
        <w:rFonts w:hint="default"/>
        <w:b w:val="0"/>
        <w:i w:val="0"/>
        <w:color w:val="auto"/>
        <w:sz w:val="24"/>
        <w:szCs w:val="24"/>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23" w15:restartNumberingAfterBreak="0">
    <w:nsid w:val="724A508D"/>
    <w:multiLevelType w:val="singleLevel"/>
    <w:tmpl w:val="CF8E0C02"/>
    <w:lvl w:ilvl="0">
      <w:start w:val="1"/>
      <w:numFmt w:val="lowerLetter"/>
      <w:lvlText w:val="(%1)"/>
      <w:lvlJc w:val="left"/>
      <w:pPr>
        <w:tabs>
          <w:tab w:val="num" w:pos="1440"/>
        </w:tabs>
        <w:ind w:left="1440" w:hanging="720"/>
      </w:pPr>
      <w:rPr>
        <w:rFonts w:hint="default"/>
        <w:b w:val="0"/>
        <w:i w:val="0"/>
        <w:color w:val="auto"/>
      </w:rPr>
    </w:lvl>
  </w:abstractNum>
  <w:abstractNum w:abstractNumId="24" w15:restartNumberingAfterBreak="0">
    <w:nsid w:val="72A325A1"/>
    <w:multiLevelType w:val="multilevel"/>
    <w:tmpl w:val="20FA6252"/>
    <w:lvl w:ilvl="0">
      <w:start w:val="1"/>
      <w:numFmt w:val="decimal"/>
      <w:lvlText w:val="%1."/>
      <w:lvlJc w:val="left"/>
      <w:pPr>
        <w:ind w:left="502" w:hanging="360"/>
      </w:pPr>
    </w:lvl>
    <w:lvl w:ilvl="1">
      <w:start w:val="1"/>
      <w:numFmt w:val="decimal"/>
      <w:isLgl/>
      <w:lvlText w:val="%1.%2"/>
      <w:lvlJc w:val="left"/>
      <w:pPr>
        <w:ind w:left="862" w:hanging="720"/>
      </w:pPr>
      <w:rPr>
        <w:rFonts w:hint="default"/>
      </w:rPr>
    </w:lvl>
    <w:lvl w:ilvl="2">
      <w:start w:val="1"/>
      <w:numFmt w:val="lowerRoman"/>
      <w:lvlText w:val="%3."/>
      <w:lvlJc w:val="right"/>
      <w:pPr>
        <w:ind w:left="3600"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360" w:hanging="2160"/>
      </w:pPr>
      <w:rPr>
        <w:rFonts w:hint="default"/>
      </w:rPr>
    </w:lvl>
  </w:abstractNum>
  <w:abstractNum w:abstractNumId="25" w15:restartNumberingAfterBreak="0">
    <w:nsid w:val="7F831E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0"/>
  </w:num>
  <w:num w:numId="4">
    <w:abstractNumId w:val="12"/>
  </w:num>
  <w:num w:numId="5">
    <w:abstractNumId w:val="16"/>
  </w:num>
  <w:num w:numId="6">
    <w:abstractNumId w:val="17"/>
  </w:num>
  <w:num w:numId="7">
    <w:abstractNumId w:val="4"/>
  </w:num>
  <w:num w:numId="8">
    <w:abstractNumId w:val="21"/>
  </w:num>
  <w:num w:numId="9">
    <w:abstractNumId w:val="25"/>
  </w:num>
  <w:num w:numId="10">
    <w:abstractNumId w:val="3"/>
  </w:num>
  <w:num w:numId="11">
    <w:abstractNumId w:val="15"/>
  </w:num>
  <w:num w:numId="12">
    <w:abstractNumId w:val="10"/>
  </w:num>
  <w:num w:numId="13">
    <w:abstractNumId w:val="7"/>
  </w:num>
  <w:num w:numId="14">
    <w:abstractNumId w:val="8"/>
  </w:num>
  <w:num w:numId="15">
    <w:abstractNumId w:val="23"/>
  </w:num>
  <w:num w:numId="16">
    <w:abstractNumId w:val="6"/>
  </w:num>
  <w:num w:numId="17">
    <w:abstractNumId w:val="19"/>
  </w:num>
  <w:num w:numId="18">
    <w:abstractNumId w:val="22"/>
  </w:num>
  <w:num w:numId="19">
    <w:abstractNumId w:val="1"/>
  </w:num>
  <w:num w:numId="20">
    <w:abstractNumId w:val="14"/>
  </w:num>
  <w:num w:numId="21">
    <w:abstractNumId w:val="9"/>
  </w:num>
  <w:num w:numId="22">
    <w:abstractNumId w:val="24"/>
  </w:num>
  <w:num w:numId="23">
    <w:abstractNumId w:val="5"/>
  </w:num>
  <w:num w:numId="24">
    <w:abstractNumId w:val="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A6"/>
    <w:rsid w:val="00030B6E"/>
    <w:rsid w:val="00036B0A"/>
    <w:rsid w:val="0004103A"/>
    <w:rsid w:val="00050461"/>
    <w:rsid w:val="00062EE9"/>
    <w:rsid w:val="000704D6"/>
    <w:rsid w:val="00084AAD"/>
    <w:rsid w:val="000A608D"/>
    <w:rsid w:val="000A6137"/>
    <w:rsid w:val="000E5A0E"/>
    <w:rsid w:val="00112745"/>
    <w:rsid w:val="00115AAC"/>
    <w:rsid w:val="001621A6"/>
    <w:rsid w:val="0016759E"/>
    <w:rsid w:val="00175AF4"/>
    <w:rsid w:val="00183B93"/>
    <w:rsid w:val="00192EFC"/>
    <w:rsid w:val="001A66C9"/>
    <w:rsid w:val="001B4FEE"/>
    <w:rsid w:val="001C63B0"/>
    <w:rsid w:val="001D7CD9"/>
    <w:rsid w:val="001F30EF"/>
    <w:rsid w:val="00206A4B"/>
    <w:rsid w:val="00247C8B"/>
    <w:rsid w:val="002615CB"/>
    <w:rsid w:val="00262B91"/>
    <w:rsid w:val="00281567"/>
    <w:rsid w:val="00283253"/>
    <w:rsid w:val="002A7D63"/>
    <w:rsid w:val="002E632C"/>
    <w:rsid w:val="003000B8"/>
    <w:rsid w:val="00303605"/>
    <w:rsid w:val="003444FC"/>
    <w:rsid w:val="0034549C"/>
    <w:rsid w:val="0036648F"/>
    <w:rsid w:val="003A4ED9"/>
    <w:rsid w:val="003A58B1"/>
    <w:rsid w:val="003B585D"/>
    <w:rsid w:val="003C45BF"/>
    <w:rsid w:val="0042314F"/>
    <w:rsid w:val="004437A7"/>
    <w:rsid w:val="0045768D"/>
    <w:rsid w:val="00460AB6"/>
    <w:rsid w:val="00467063"/>
    <w:rsid w:val="004805C3"/>
    <w:rsid w:val="004A3A1D"/>
    <w:rsid w:val="004E736A"/>
    <w:rsid w:val="004F223A"/>
    <w:rsid w:val="00505B00"/>
    <w:rsid w:val="00506F73"/>
    <w:rsid w:val="00520946"/>
    <w:rsid w:val="005214A2"/>
    <w:rsid w:val="005345DD"/>
    <w:rsid w:val="00573A82"/>
    <w:rsid w:val="00581D8A"/>
    <w:rsid w:val="005932FC"/>
    <w:rsid w:val="00593515"/>
    <w:rsid w:val="005A550D"/>
    <w:rsid w:val="005A6EB5"/>
    <w:rsid w:val="005B7F54"/>
    <w:rsid w:val="005C29CE"/>
    <w:rsid w:val="005E1EA6"/>
    <w:rsid w:val="00635C2F"/>
    <w:rsid w:val="00676B20"/>
    <w:rsid w:val="006A2160"/>
    <w:rsid w:val="006B2739"/>
    <w:rsid w:val="006E6FFC"/>
    <w:rsid w:val="006F2EB5"/>
    <w:rsid w:val="00725C44"/>
    <w:rsid w:val="0073236B"/>
    <w:rsid w:val="00732575"/>
    <w:rsid w:val="0076694C"/>
    <w:rsid w:val="00780919"/>
    <w:rsid w:val="007831DC"/>
    <w:rsid w:val="007C04DA"/>
    <w:rsid w:val="007C3D30"/>
    <w:rsid w:val="007D3A0B"/>
    <w:rsid w:val="007D59E1"/>
    <w:rsid w:val="007D63DA"/>
    <w:rsid w:val="007E2FD4"/>
    <w:rsid w:val="0082116A"/>
    <w:rsid w:val="0082743D"/>
    <w:rsid w:val="0083002E"/>
    <w:rsid w:val="00836410"/>
    <w:rsid w:val="008433F9"/>
    <w:rsid w:val="00847BD2"/>
    <w:rsid w:val="00856148"/>
    <w:rsid w:val="00863795"/>
    <w:rsid w:val="008768D2"/>
    <w:rsid w:val="00882A7B"/>
    <w:rsid w:val="008C0702"/>
    <w:rsid w:val="008E16C7"/>
    <w:rsid w:val="008F0467"/>
    <w:rsid w:val="008F4571"/>
    <w:rsid w:val="0091781F"/>
    <w:rsid w:val="00933780"/>
    <w:rsid w:val="0094485D"/>
    <w:rsid w:val="00944CB5"/>
    <w:rsid w:val="00964119"/>
    <w:rsid w:val="009726C8"/>
    <w:rsid w:val="009743EE"/>
    <w:rsid w:val="00981BE6"/>
    <w:rsid w:val="009954C1"/>
    <w:rsid w:val="009A2DE1"/>
    <w:rsid w:val="009C081C"/>
    <w:rsid w:val="009C59FF"/>
    <w:rsid w:val="009D2261"/>
    <w:rsid w:val="009E3C6A"/>
    <w:rsid w:val="009E4EFD"/>
    <w:rsid w:val="00A276BA"/>
    <w:rsid w:val="00A3297A"/>
    <w:rsid w:val="00A403BE"/>
    <w:rsid w:val="00A50489"/>
    <w:rsid w:val="00A624FB"/>
    <w:rsid w:val="00A76543"/>
    <w:rsid w:val="00A83AD7"/>
    <w:rsid w:val="00A85960"/>
    <w:rsid w:val="00A879C1"/>
    <w:rsid w:val="00AA1630"/>
    <w:rsid w:val="00AB62D2"/>
    <w:rsid w:val="00AC396E"/>
    <w:rsid w:val="00AE5885"/>
    <w:rsid w:val="00B03208"/>
    <w:rsid w:val="00B03D81"/>
    <w:rsid w:val="00B262AF"/>
    <w:rsid w:val="00B82B5B"/>
    <w:rsid w:val="00B85821"/>
    <w:rsid w:val="00BA192C"/>
    <w:rsid w:val="00BB6D53"/>
    <w:rsid w:val="00BC0AAB"/>
    <w:rsid w:val="00BE4D71"/>
    <w:rsid w:val="00C01C24"/>
    <w:rsid w:val="00C02831"/>
    <w:rsid w:val="00C13484"/>
    <w:rsid w:val="00C34F18"/>
    <w:rsid w:val="00C40C02"/>
    <w:rsid w:val="00C52B22"/>
    <w:rsid w:val="00C95472"/>
    <w:rsid w:val="00CC64CB"/>
    <w:rsid w:val="00CD73B7"/>
    <w:rsid w:val="00D11C01"/>
    <w:rsid w:val="00D37579"/>
    <w:rsid w:val="00D37749"/>
    <w:rsid w:val="00D533D0"/>
    <w:rsid w:val="00D6728C"/>
    <w:rsid w:val="00D72B7C"/>
    <w:rsid w:val="00DA64FD"/>
    <w:rsid w:val="00DA7166"/>
    <w:rsid w:val="00DC2995"/>
    <w:rsid w:val="00DD46F2"/>
    <w:rsid w:val="00DE13DF"/>
    <w:rsid w:val="00DE3F4F"/>
    <w:rsid w:val="00DE4EBB"/>
    <w:rsid w:val="00E16D05"/>
    <w:rsid w:val="00E24F67"/>
    <w:rsid w:val="00E57BFE"/>
    <w:rsid w:val="00E81E88"/>
    <w:rsid w:val="00E93F04"/>
    <w:rsid w:val="00E94EE8"/>
    <w:rsid w:val="00E97998"/>
    <w:rsid w:val="00EF7687"/>
    <w:rsid w:val="00F467BD"/>
    <w:rsid w:val="00F50569"/>
    <w:rsid w:val="00F56F7A"/>
    <w:rsid w:val="00F8274C"/>
    <w:rsid w:val="00F83773"/>
    <w:rsid w:val="00FA5C60"/>
    <w:rsid w:val="00FC0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2DF13"/>
  <w15:chartTrackingRefBased/>
  <w15:docId w15:val="{6516DAE1-EAAA-41A7-9D92-6B5F4B18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6C9"/>
  </w:style>
  <w:style w:type="paragraph" w:styleId="Heading1">
    <w:name w:val="heading 1"/>
    <w:aliases w:val="1.,H1,Main Heading,Heading1,h1,Main,Section Heading,A MAJOR/BOLD,Schedheading,Heading 1(Report Only),h1 chapter heading,Chapter,Heading 1 St.George,style1,No numbers,heading 1Body,H-1,MAIN HEADING,1. Level 1 Heading"/>
    <w:basedOn w:val="Normal"/>
    <w:next w:val="Normal"/>
    <w:link w:val="Heading1Char"/>
    <w:qFormat/>
    <w:rsid w:val="00247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7C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A716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Heading1"/>
    <w:next w:val="Normal"/>
    <w:rsid w:val="00247C8B"/>
    <w:pPr>
      <w:keepLines w:val="0"/>
      <w:tabs>
        <w:tab w:val="left" w:pos="924"/>
        <w:tab w:val="left" w:pos="1848"/>
        <w:tab w:val="left" w:pos="2773"/>
        <w:tab w:val="left" w:pos="3697"/>
        <w:tab w:val="left" w:pos="4621"/>
        <w:tab w:val="left" w:pos="5545"/>
        <w:tab w:val="left" w:pos="6469"/>
        <w:tab w:val="left" w:pos="7394"/>
        <w:tab w:val="left" w:pos="8318"/>
        <w:tab w:val="right" w:pos="8789"/>
      </w:tabs>
      <w:spacing w:before="400" w:after="120" w:line="276" w:lineRule="auto"/>
    </w:pPr>
    <w:rPr>
      <w:rFonts w:ascii="Arial" w:eastAsia="Times New Roman" w:hAnsi="Arial" w:cs="Times New Roman"/>
      <w:b/>
      <w:color w:val="auto"/>
      <w:kern w:val="28"/>
      <w:sz w:val="26"/>
      <w:szCs w:val="20"/>
    </w:rPr>
  </w:style>
  <w:style w:type="paragraph" w:customStyle="1" w:styleId="LLBackgroundNum">
    <w:name w:val="LL Background (Num)"/>
    <w:basedOn w:val="Normal"/>
    <w:rsid w:val="00247C8B"/>
    <w:pPr>
      <w:numPr>
        <w:numId w:val="1"/>
      </w:numPr>
      <w:tabs>
        <w:tab w:val="left" w:pos="1848"/>
        <w:tab w:val="left" w:pos="2773"/>
        <w:tab w:val="left" w:pos="3697"/>
        <w:tab w:val="left" w:pos="4621"/>
        <w:tab w:val="left" w:pos="5545"/>
        <w:tab w:val="left" w:pos="6469"/>
        <w:tab w:val="left" w:pos="7394"/>
        <w:tab w:val="left" w:pos="8318"/>
        <w:tab w:val="right" w:pos="8789"/>
      </w:tabs>
      <w:spacing w:before="120" w:after="120" w:line="276" w:lineRule="auto"/>
    </w:pPr>
    <w:rPr>
      <w:rFonts w:ascii="Arial" w:eastAsia="Times New Roman" w:hAnsi="Arial" w:cs="Times New Roman"/>
      <w:sz w:val="21"/>
      <w:szCs w:val="20"/>
    </w:rPr>
  </w:style>
  <w:style w:type="character" w:customStyle="1" w:styleId="Heading1Char">
    <w:name w:val="Heading 1 Char"/>
    <w:aliases w:val="1. Char,H1 Char,Main Heading Char,Heading1 Char,h1 Char,Main Char,Section Heading Char,A MAJOR/BOLD Char,Schedheading Char,Heading 1(Report Only) Char,h1 chapter heading Char,Chapter Char,Heading 1 St.George Char,style1 Char,H-1 Char"/>
    <w:basedOn w:val="DefaultParagraphFont"/>
    <w:link w:val="Heading1"/>
    <w:uiPriority w:val="9"/>
    <w:rsid w:val="00247C8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47C8B"/>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47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C8B"/>
  </w:style>
  <w:style w:type="paragraph" w:styleId="Header">
    <w:name w:val="header"/>
    <w:basedOn w:val="Normal"/>
    <w:link w:val="HeaderChar"/>
    <w:uiPriority w:val="99"/>
    <w:unhideWhenUsed/>
    <w:rsid w:val="00247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C8B"/>
  </w:style>
  <w:style w:type="paragraph" w:styleId="CommentText">
    <w:name w:val="annotation text"/>
    <w:basedOn w:val="Normal"/>
    <w:link w:val="CommentTextChar"/>
    <w:semiHidden/>
    <w:unhideWhenUsed/>
    <w:rsid w:val="00247C8B"/>
    <w:pPr>
      <w:spacing w:line="240" w:lineRule="auto"/>
    </w:pPr>
    <w:rPr>
      <w:sz w:val="20"/>
      <w:szCs w:val="20"/>
    </w:rPr>
  </w:style>
  <w:style w:type="character" w:customStyle="1" w:styleId="CommentTextChar">
    <w:name w:val="Comment Text Char"/>
    <w:basedOn w:val="DefaultParagraphFont"/>
    <w:link w:val="CommentText"/>
    <w:uiPriority w:val="99"/>
    <w:semiHidden/>
    <w:rsid w:val="00247C8B"/>
    <w:rPr>
      <w:sz w:val="20"/>
      <w:szCs w:val="20"/>
    </w:rPr>
  </w:style>
  <w:style w:type="character" w:styleId="CommentReference">
    <w:name w:val="annotation reference"/>
    <w:semiHidden/>
    <w:rsid w:val="00247C8B"/>
    <w:rPr>
      <w:sz w:val="16"/>
      <w:szCs w:val="16"/>
    </w:rPr>
  </w:style>
  <w:style w:type="character" w:styleId="PageNumber">
    <w:name w:val="page number"/>
    <w:rsid w:val="00247C8B"/>
  </w:style>
  <w:style w:type="paragraph" w:styleId="BalloonText">
    <w:name w:val="Balloon Text"/>
    <w:basedOn w:val="Normal"/>
    <w:link w:val="BalloonTextChar"/>
    <w:uiPriority w:val="99"/>
    <w:semiHidden/>
    <w:unhideWhenUsed/>
    <w:rsid w:val="00247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8B"/>
    <w:rPr>
      <w:rFonts w:ascii="Segoe UI" w:hAnsi="Segoe UI" w:cs="Segoe UI"/>
      <w:sz w:val="18"/>
      <w:szCs w:val="18"/>
    </w:rPr>
  </w:style>
  <w:style w:type="paragraph" w:customStyle="1" w:styleId="LLLevel1">
    <w:name w:val="LL Level 1"/>
    <w:basedOn w:val="Normal"/>
    <w:rsid w:val="00247C8B"/>
    <w:pPr>
      <w:tabs>
        <w:tab w:val="left" w:pos="924"/>
        <w:tab w:val="left" w:pos="1848"/>
        <w:tab w:val="left" w:pos="2773"/>
        <w:tab w:val="left" w:pos="3697"/>
        <w:tab w:val="left" w:pos="4621"/>
        <w:tab w:val="left" w:pos="5545"/>
        <w:tab w:val="left" w:pos="6469"/>
        <w:tab w:val="left" w:pos="7394"/>
        <w:tab w:val="left" w:pos="8318"/>
        <w:tab w:val="right" w:pos="8789"/>
      </w:tabs>
      <w:spacing w:before="120" w:after="120" w:line="276" w:lineRule="auto"/>
      <w:ind w:left="924"/>
    </w:pPr>
    <w:rPr>
      <w:rFonts w:ascii="Arial" w:eastAsia="Times New Roman" w:hAnsi="Arial" w:cs="Times New Roman"/>
      <w:sz w:val="21"/>
      <w:szCs w:val="20"/>
    </w:rPr>
  </w:style>
  <w:style w:type="paragraph" w:customStyle="1" w:styleId="LLNumLevel2">
    <w:name w:val="LL (Num) Level 2"/>
    <w:basedOn w:val="Normal"/>
    <w:rsid w:val="00247C8B"/>
    <w:pPr>
      <w:tabs>
        <w:tab w:val="left" w:pos="1848"/>
        <w:tab w:val="left" w:pos="2773"/>
        <w:tab w:val="left" w:pos="3697"/>
        <w:tab w:val="left" w:pos="4621"/>
        <w:tab w:val="left" w:pos="5545"/>
        <w:tab w:val="left" w:pos="6469"/>
        <w:tab w:val="left" w:pos="7394"/>
        <w:tab w:val="left" w:pos="8318"/>
        <w:tab w:val="right" w:pos="8789"/>
      </w:tabs>
      <w:spacing w:before="120" w:after="120" w:line="276" w:lineRule="auto"/>
      <w:ind w:left="924" w:hanging="924"/>
    </w:pPr>
    <w:rPr>
      <w:rFonts w:ascii="Arial" w:eastAsia="Times New Roman" w:hAnsi="Arial" w:cs="Times New Roman"/>
      <w:sz w:val="21"/>
      <w:szCs w:val="20"/>
    </w:rPr>
  </w:style>
  <w:style w:type="paragraph" w:customStyle="1" w:styleId="LLNumLevel3">
    <w:name w:val="LL (Num) Level 3"/>
    <w:basedOn w:val="Normal"/>
    <w:rsid w:val="00247C8B"/>
    <w:pPr>
      <w:tabs>
        <w:tab w:val="num" w:pos="1848"/>
        <w:tab w:val="left" w:pos="3697"/>
        <w:tab w:val="left" w:pos="4621"/>
        <w:tab w:val="left" w:pos="5545"/>
        <w:tab w:val="left" w:pos="6469"/>
        <w:tab w:val="left" w:pos="7394"/>
        <w:tab w:val="left" w:pos="8318"/>
        <w:tab w:val="right" w:pos="8789"/>
      </w:tabs>
      <w:spacing w:before="120" w:after="120" w:line="276" w:lineRule="auto"/>
      <w:ind w:left="1848" w:hanging="924"/>
    </w:pPr>
    <w:rPr>
      <w:rFonts w:ascii="Arial" w:eastAsia="Times New Roman" w:hAnsi="Arial" w:cs="Times New Roman"/>
      <w:sz w:val="21"/>
      <w:szCs w:val="20"/>
    </w:rPr>
  </w:style>
  <w:style w:type="paragraph" w:customStyle="1" w:styleId="LLNumLevel4">
    <w:name w:val="LL (Num) Level 4"/>
    <w:basedOn w:val="Normal"/>
    <w:rsid w:val="00247C8B"/>
    <w:pPr>
      <w:tabs>
        <w:tab w:val="left" w:pos="4621"/>
        <w:tab w:val="left" w:pos="5545"/>
        <w:tab w:val="left" w:pos="6469"/>
        <w:tab w:val="left" w:pos="7394"/>
        <w:tab w:val="left" w:pos="8318"/>
        <w:tab w:val="right" w:pos="8789"/>
      </w:tabs>
      <w:spacing w:before="120" w:after="120" w:line="276" w:lineRule="auto"/>
      <w:ind w:left="2772" w:hanging="924"/>
    </w:pPr>
    <w:rPr>
      <w:rFonts w:ascii="Arial" w:eastAsia="Times New Roman" w:hAnsi="Arial" w:cs="Times New Roman"/>
      <w:sz w:val="21"/>
      <w:szCs w:val="20"/>
    </w:rPr>
  </w:style>
  <w:style w:type="paragraph" w:customStyle="1" w:styleId="LLNumLevel5">
    <w:name w:val="LL (Num) Level 5"/>
    <w:basedOn w:val="Normal"/>
    <w:rsid w:val="00247C8B"/>
    <w:pPr>
      <w:tabs>
        <w:tab w:val="num" w:pos="1848"/>
        <w:tab w:val="left" w:pos="2773"/>
        <w:tab w:val="left" w:pos="3697"/>
        <w:tab w:val="left" w:pos="4621"/>
        <w:tab w:val="left" w:pos="5545"/>
        <w:tab w:val="left" w:pos="6469"/>
        <w:tab w:val="left" w:pos="7394"/>
        <w:tab w:val="left" w:pos="8318"/>
        <w:tab w:val="right" w:pos="8789"/>
      </w:tabs>
      <w:spacing w:before="120" w:after="120" w:line="276" w:lineRule="auto"/>
      <w:ind w:left="1848" w:hanging="924"/>
    </w:pPr>
    <w:rPr>
      <w:rFonts w:ascii="Arial" w:eastAsia="Times New Roman" w:hAnsi="Arial" w:cs="Times New Roman"/>
      <w:sz w:val="21"/>
      <w:szCs w:val="20"/>
    </w:rPr>
  </w:style>
  <w:style w:type="paragraph" w:styleId="CommentSubject">
    <w:name w:val="annotation subject"/>
    <w:basedOn w:val="CommentText"/>
    <w:next w:val="CommentText"/>
    <w:link w:val="CommentSubjectChar"/>
    <w:uiPriority w:val="99"/>
    <w:semiHidden/>
    <w:unhideWhenUsed/>
    <w:rsid w:val="00192EFC"/>
    <w:rPr>
      <w:b/>
      <w:bCs/>
    </w:rPr>
  </w:style>
  <w:style w:type="character" w:customStyle="1" w:styleId="CommentSubjectChar">
    <w:name w:val="Comment Subject Char"/>
    <w:basedOn w:val="CommentTextChar"/>
    <w:link w:val="CommentSubject"/>
    <w:uiPriority w:val="99"/>
    <w:semiHidden/>
    <w:rsid w:val="00192EFC"/>
    <w:rPr>
      <w:b/>
      <w:bCs/>
      <w:sz w:val="20"/>
      <w:szCs w:val="20"/>
    </w:rPr>
  </w:style>
  <w:style w:type="paragraph" w:styleId="ListParagraph">
    <w:name w:val="List Paragraph"/>
    <w:basedOn w:val="Normal"/>
    <w:uiPriority w:val="34"/>
    <w:qFormat/>
    <w:rsid w:val="00B03208"/>
    <w:pPr>
      <w:ind w:left="720"/>
      <w:contextualSpacing/>
    </w:pPr>
  </w:style>
  <w:style w:type="character" w:customStyle="1" w:styleId="Heading4Char">
    <w:name w:val="Heading 4 Char"/>
    <w:basedOn w:val="DefaultParagraphFont"/>
    <w:link w:val="Heading4"/>
    <w:uiPriority w:val="9"/>
    <w:semiHidden/>
    <w:rsid w:val="00DA7166"/>
    <w:rPr>
      <w:rFonts w:asciiTheme="majorHAnsi" w:eastAsiaTheme="majorEastAsia" w:hAnsiTheme="majorHAnsi" w:cstheme="majorBidi"/>
      <w:i/>
      <w:iCs/>
      <w:color w:val="2F5496" w:themeColor="accent1" w:themeShade="BF"/>
    </w:rPr>
  </w:style>
  <w:style w:type="paragraph" w:customStyle="1" w:styleId="ClauseParagraph">
    <w:name w:val="Clause_Paragraph"/>
    <w:basedOn w:val="Normal"/>
    <w:link w:val="ClauseParagraphChar"/>
    <w:qFormat/>
    <w:rsid w:val="009726C8"/>
    <w:pPr>
      <w:spacing w:before="120" w:after="200" w:line="276" w:lineRule="auto"/>
      <w:ind w:left="709"/>
    </w:pPr>
    <w:rPr>
      <w:sz w:val="20"/>
    </w:rPr>
  </w:style>
  <w:style w:type="character" w:customStyle="1" w:styleId="ClauseParagraphChar">
    <w:name w:val="Clause_Paragraph Char"/>
    <w:basedOn w:val="DefaultParagraphFont"/>
    <w:link w:val="ClauseParagraph"/>
    <w:rsid w:val="009726C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7A2D-8294-42BE-B956-E5894CC0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Healy</dc:creator>
  <cp:keywords/>
  <dc:description/>
  <cp:lastModifiedBy>Estelle Healy</cp:lastModifiedBy>
  <cp:revision>4</cp:revision>
  <cp:lastPrinted>2018-06-19T05:05:00Z</cp:lastPrinted>
  <dcterms:created xsi:type="dcterms:W3CDTF">2018-06-19T05:04:00Z</dcterms:created>
  <dcterms:modified xsi:type="dcterms:W3CDTF">2018-06-19T05:07:00Z</dcterms:modified>
</cp:coreProperties>
</file>